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BF8A1" w14:textId="77777777" w:rsidR="00045A41" w:rsidRPr="004B3A58" w:rsidRDefault="007725B7">
      <w:pPr>
        <w:pStyle w:val="Headinglevel1"/>
        <w:spacing w:line="276" w:lineRule="auto"/>
        <w:jc w:val="center"/>
        <w:rPr>
          <w:rFonts w:asciiTheme="minorHAnsi" w:hAnsiTheme="minorHAnsi" w:cstheme="minorHAnsi"/>
          <w:b w:val="0"/>
          <w:sz w:val="56"/>
          <w:szCs w:val="20"/>
        </w:rPr>
      </w:pPr>
      <w:r w:rsidRPr="004B3A58">
        <w:rPr>
          <w:rFonts w:asciiTheme="minorHAnsi" w:hAnsiTheme="minorHAnsi" w:cstheme="minorHAnsi"/>
          <w:noProof/>
          <w:sz w:val="18"/>
          <w:szCs w:val="18"/>
        </w:rPr>
        <w:drawing>
          <wp:anchor distT="0" distB="0" distL="114300" distR="114300" simplePos="0" relativeHeight="251659264" behindDoc="0" locked="0" layoutInCell="1" allowOverlap="1" wp14:anchorId="52E33C53" wp14:editId="728E2174">
            <wp:simplePos x="0" y="0"/>
            <wp:positionH relativeFrom="page">
              <wp:posOffset>800100</wp:posOffset>
            </wp:positionH>
            <wp:positionV relativeFrom="paragraph">
              <wp:posOffset>189865</wp:posOffset>
            </wp:positionV>
            <wp:extent cx="1507924" cy="16097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7924" cy="1609725"/>
                    </a:xfrm>
                    <a:prstGeom prst="rect">
                      <a:avLst/>
                    </a:prstGeom>
                    <a:noFill/>
                  </pic:spPr>
                </pic:pic>
              </a:graphicData>
            </a:graphic>
            <wp14:sizeRelH relativeFrom="page">
              <wp14:pctWidth>0</wp14:pctWidth>
            </wp14:sizeRelH>
            <wp14:sizeRelV relativeFrom="page">
              <wp14:pctHeight>0</wp14:pctHeight>
            </wp14:sizeRelV>
          </wp:anchor>
        </w:drawing>
      </w:r>
    </w:p>
    <w:p w14:paraId="630E110D" w14:textId="77777777" w:rsidR="00045A41" w:rsidRPr="004B3A58" w:rsidRDefault="00045A41">
      <w:pPr>
        <w:pStyle w:val="Headinglevel1"/>
        <w:spacing w:line="276" w:lineRule="auto"/>
        <w:jc w:val="center"/>
        <w:rPr>
          <w:rFonts w:asciiTheme="minorHAnsi" w:hAnsiTheme="minorHAnsi" w:cstheme="minorHAnsi"/>
          <w:b w:val="0"/>
          <w:sz w:val="56"/>
          <w:szCs w:val="20"/>
        </w:rPr>
      </w:pPr>
    </w:p>
    <w:p w14:paraId="2DB11463" w14:textId="77777777" w:rsidR="00045A41" w:rsidRPr="004B3A58" w:rsidRDefault="00045A41">
      <w:pPr>
        <w:pStyle w:val="Headinglevel1"/>
        <w:spacing w:line="276" w:lineRule="auto"/>
        <w:jc w:val="center"/>
        <w:rPr>
          <w:rFonts w:asciiTheme="minorHAnsi" w:hAnsiTheme="minorHAnsi" w:cstheme="minorHAnsi"/>
          <w:b w:val="0"/>
          <w:sz w:val="56"/>
          <w:szCs w:val="20"/>
        </w:rPr>
      </w:pPr>
    </w:p>
    <w:p w14:paraId="7D67ECAF" w14:textId="77777777" w:rsidR="00045A41" w:rsidRPr="004B3A58" w:rsidRDefault="00045A41">
      <w:pPr>
        <w:pStyle w:val="Headinglevel1"/>
        <w:spacing w:line="276" w:lineRule="auto"/>
        <w:jc w:val="center"/>
        <w:rPr>
          <w:rFonts w:asciiTheme="minorHAnsi" w:hAnsiTheme="minorHAnsi" w:cstheme="minorHAnsi"/>
          <w:b w:val="0"/>
          <w:sz w:val="56"/>
          <w:szCs w:val="20"/>
        </w:rPr>
      </w:pPr>
    </w:p>
    <w:p w14:paraId="16EFE3CC" w14:textId="77777777" w:rsidR="00045A41" w:rsidRPr="004B3A58" w:rsidRDefault="007725B7">
      <w:pPr>
        <w:pStyle w:val="Headinglevel1"/>
        <w:spacing w:line="276" w:lineRule="auto"/>
        <w:jc w:val="center"/>
        <w:rPr>
          <w:rFonts w:asciiTheme="minorHAnsi" w:hAnsiTheme="minorHAnsi" w:cstheme="minorHAnsi"/>
          <w:b w:val="0"/>
          <w:sz w:val="56"/>
          <w:szCs w:val="20"/>
        </w:rPr>
      </w:pPr>
      <w:r w:rsidRPr="004B3A58">
        <w:rPr>
          <w:rFonts w:asciiTheme="minorHAnsi" w:hAnsiTheme="minorHAnsi" w:cstheme="minorHAnsi"/>
          <w:b w:val="0"/>
          <w:sz w:val="56"/>
          <w:szCs w:val="20"/>
        </w:rPr>
        <w:t xml:space="preserve">General Data Protection Regulation </w:t>
      </w:r>
      <w:r w:rsidR="00A02F31" w:rsidRPr="004B3A58">
        <w:rPr>
          <w:rFonts w:asciiTheme="minorHAnsi" w:hAnsiTheme="minorHAnsi" w:cstheme="minorHAnsi"/>
          <w:b w:val="0"/>
          <w:sz w:val="56"/>
          <w:szCs w:val="20"/>
        </w:rPr>
        <w:t>Policy for Examinations</w:t>
      </w:r>
    </w:p>
    <w:p w14:paraId="0C02C415" w14:textId="26DEEE7E" w:rsidR="00045A41" w:rsidRPr="004B3A58" w:rsidRDefault="007725B7">
      <w:pPr>
        <w:pStyle w:val="Headinglevel1"/>
        <w:spacing w:line="276" w:lineRule="auto"/>
        <w:jc w:val="center"/>
        <w:rPr>
          <w:rFonts w:asciiTheme="minorHAnsi" w:hAnsiTheme="minorHAnsi" w:cstheme="minorHAnsi"/>
          <w:b w:val="0"/>
          <w:sz w:val="56"/>
          <w:szCs w:val="20"/>
        </w:rPr>
      </w:pPr>
      <w:r w:rsidRPr="004B3A58">
        <w:rPr>
          <w:rFonts w:asciiTheme="minorHAnsi" w:hAnsiTheme="minorHAnsi" w:cstheme="minorHAnsi"/>
          <w:b w:val="0"/>
          <w:color w:val="FF3300"/>
          <w:sz w:val="56"/>
          <w:szCs w:val="20"/>
        </w:rPr>
        <w:t>202</w:t>
      </w:r>
      <w:r w:rsidR="00545D70" w:rsidRPr="004B3A58">
        <w:rPr>
          <w:rFonts w:asciiTheme="minorHAnsi" w:hAnsiTheme="minorHAnsi" w:cstheme="minorHAnsi"/>
          <w:b w:val="0"/>
          <w:color w:val="FF3300"/>
          <w:sz w:val="56"/>
          <w:szCs w:val="20"/>
        </w:rPr>
        <w:t>5</w:t>
      </w:r>
      <w:r w:rsidRPr="004B3A58">
        <w:rPr>
          <w:rFonts w:asciiTheme="minorHAnsi" w:hAnsiTheme="minorHAnsi" w:cstheme="minorHAnsi"/>
          <w:b w:val="0"/>
          <w:color w:val="FF3300"/>
          <w:sz w:val="56"/>
          <w:szCs w:val="20"/>
        </w:rPr>
        <w:t>/2</w:t>
      </w:r>
      <w:r w:rsidR="00545D70" w:rsidRPr="004B3A58">
        <w:rPr>
          <w:rFonts w:asciiTheme="minorHAnsi" w:hAnsiTheme="minorHAnsi" w:cstheme="minorHAnsi"/>
          <w:b w:val="0"/>
          <w:color w:val="FF3300"/>
          <w:sz w:val="56"/>
          <w:szCs w:val="20"/>
        </w:rPr>
        <w:t>6</w:t>
      </w:r>
    </w:p>
    <w:p w14:paraId="61290B3B" w14:textId="77777777" w:rsidR="00045A41" w:rsidRPr="004B3A58" w:rsidRDefault="00045A41">
      <w:pPr>
        <w:autoSpaceDE w:val="0"/>
        <w:autoSpaceDN w:val="0"/>
        <w:adjustRightInd w:val="0"/>
        <w:rPr>
          <w:rFonts w:cstheme="minorHAnsi"/>
          <w:sz w:val="20"/>
          <w:szCs w:val="20"/>
        </w:rPr>
      </w:pPr>
    </w:p>
    <w:p w14:paraId="7EA0B9B6" w14:textId="77777777" w:rsidR="00045A41" w:rsidRPr="004B3A58" w:rsidRDefault="00045A41">
      <w:pPr>
        <w:autoSpaceDE w:val="0"/>
        <w:autoSpaceDN w:val="0"/>
        <w:adjustRightInd w:val="0"/>
        <w:rPr>
          <w:rFonts w:cstheme="minorHAnsi"/>
          <w:sz w:val="20"/>
          <w:szCs w:val="20"/>
        </w:rPr>
      </w:pPr>
    </w:p>
    <w:p w14:paraId="77016ECE" w14:textId="77777777" w:rsidR="00045A41" w:rsidRPr="004B3A58" w:rsidRDefault="00045A41">
      <w:pPr>
        <w:autoSpaceDE w:val="0"/>
        <w:autoSpaceDN w:val="0"/>
        <w:adjustRightInd w:val="0"/>
        <w:rPr>
          <w:rFonts w:cstheme="minorHAnsi"/>
          <w:sz w:val="20"/>
          <w:szCs w:val="20"/>
        </w:rPr>
      </w:pPr>
    </w:p>
    <w:p w14:paraId="0D04C010" w14:textId="77777777" w:rsidR="00045A41" w:rsidRPr="004B3A58" w:rsidRDefault="00045A41">
      <w:pPr>
        <w:autoSpaceDE w:val="0"/>
        <w:autoSpaceDN w:val="0"/>
        <w:adjustRightInd w:val="0"/>
        <w:rPr>
          <w:rFonts w:cstheme="minorHAnsi"/>
          <w:sz w:val="20"/>
          <w:szCs w:val="20"/>
        </w:rPr>
      </w:pPr>
    </w:p>
    <w:p w14:paraId="0A48D698" w14:textId="77777777" w:rsidR="00045A41" w:rsidRPr="004B3A58" w:rsidRDefault="00045A41">
      <w:pPr>
        <w:autoSpaceDE w:val="0"/>
        <w:autoSpaceDN w:val="0"/>
        <w:adjustRightInd w:val="0"/>
        <w:rPr>
          <w:rFonts w:cstheme="minorHAnsi"/>
          <w:sz w:val="20"/>
          <w:szCs w:val="20"/>
        </w:rPr>
      </w:pPr>
    </w:p>
    <w:p w14:paraId="275D4236" w14:textId="77777777" w:rsidR="00045A41" w:rsidRPr="004B3A58" w:rsidRDefault="00045A41">
      <w:pPr>
        <w:autoSpaceDE w:val="0"/>
        <w:autoSpaceDN w:val="0"/>
        <w:adjustRightInd w:val="0"/>
        <w:rPr>
          <w:rFonts w:cstheme="minorHAnsi"/>
          <w:sz w:val="20"/>
          <w:szCs w:val="20"/>
        </w:rPr>
      </w:pPr>
    </w:p>
    <w:p w14:paraId="3FC1E5E9" w14:textId="77777777" w:rsidR="00045A41" w:rsidRPr="004B3A58" w:rsidRDefault="007725B7">
      <w:pPr>
        <w:autoSpaceDE w:val="0"/>
        <w:autoSpaceDN w:val="0"/>
        <w:adjustRightInd w:val="0"/>
        <w:jc w:val="center"/>
        <w:rPr>
          <w:rFonts w:cstheme="minorHAnsi"/>
          <w:sz w:val="20"/>
          <w:szCs w:val="20"/>
        </w:rPr>
      </w:pPr>
      <w:r w:rsidRPr="004B3A58">
        <w:rPr>
          <w:rFonts w:cstheme="minorHAnsi"/>
          <w:sz w:val="20"/>
          <w:szCs w:val="20"/>
        </w:rPr>
        <w:t>This policy is annually reviewed to ensure compliance with current regulations</w:t>
      </w:r>
    </w:p>
    <w:p w14:paraId="0C9E02C0" w14:textId="77777777" w:rsidR="00045A41" w:rsidRPr="004B3A58" w:rsidRDefault="00045A41">
      <w:pPr>
        <w:autoSpaceDE w:val="0"/>
        <w:autoSpaceDN w:val="0"/>
        <w:adjustRightInd w:val="0"/>
        <w:jc w:val="center"/>
        <w:rPr>
          <w:rFonts w:cstheme="minorHAnsi"/>
          <w:sz w:val="20"/>
          <w:szCs w:val="20"/>
        </w:rPr>
      </w:pPr>
    </w:p>
    <w:p w14:paraId="24DC30D4" w14:textId="77777777" w:rsidR="00045A41" w:rsidRPr="004B3A58" w:rsidRDefault="00045A41">
      <w:pPr>
        <w:autoSpaceDE w:val="0"/>
        <w:autoSpaceDN w:val="0"/>
        <w:adjustRightInd w:val="0"/>
        <w:jc w:val="center"/>
        <w:rPr>
          <w:rFonts w:cstheme="minorHAnsi"/>
          <w:color w:val="000000"/>
          <w:sz w:val="20"/>
          <w:szCs w:val="20"/>
        </w:rPr>
      </w:pPr>
    </w:p>
    <w:tbl>
      <w:tblPr>
        <w:tblStyle w:val="TableGrid"/>
        <w:tblW w:w="0" w:type="auto"/>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425"/>
        <w:gridCol w:w="1564"/>
      </w:tblGrid>
      <w:tr w:rsidR="00045A41" w:rsidRPr="004B3A58" w14:paraId="6A035AE9" w14:textId="77777777">
        <w:trPr>
          <w:jc w:val="center"/>
        </w:trPr>
        <w:tc>
          <w:tcPr>
            <w:tcW w:w="3989" w:type="dxa"/>
            <w:gridSpan w:val="2"/>
            <w:tcBorders>
              <w:top w:val="single" w:sz="12" w:space="0" w:color="003399"/>
              <w:left w:val="single" w:sz="12" w:space="0" w:color="003399"/>
              <w:bottom w:val="single" w:sz="12" w:space="0" w:color="003399"/>
              <w:right w:val="single" w:sz="12" w:space="0" w:color="003399"/>
            </w:tcBorders>
            <w:shd w:val="clear" w:color="auto" w:fill="FF0000"/>
            <w:vAlign w:val="center"/>
          </w:tcPr>
          <w:p w14:paraId="2E4A0DE2" w14:textId="77777777" w:rsidR="00045A41" w:rsidRPr="004B3A58" w:rsidRDefault="007725B7">
            <w:pPr>
              <w:spacing w:after="120" w:line="276" w:lineRule="auto"/>
              <w:jc w:val="center"/>
              <w:rPr>
                <w:rFonts w:cstheme="minorHAnsi"/>
                <w:sz w:val="20"/>
                <w:szCs w:val="20"/>
              </w:rPr>
            </w:pPr>
            <w:r w:rsidRPr="004B3A58">
              <w:rPr>
                <w:rFonts w:cstheme="minorHAnsi"/>
                <w:b/>
                <w:color w:val="FFFFFF" w:themeColor="background1"/>
                <w:sz w:val="20"/>
                <w:szCs w:val="20"/>
              </w:rPr>
              <w:t>Approved/reviewed by</w:t>
            </w:r>
          </w:p>
        </w:tc>
      </w:tr>
      <w:tr w:rsidR="00045A41" w:rsidRPr="004B3A58" w14:paraId="70DB8B3D" w14:textId="77777777">
        <w:trPr>
          <w:jc w:val="center"/>
        </w:trPr>
        <w:tc>
          <w:tcPr>
            <w:tcW w:w="3989" w:type="dxa"/>
            <w:gridSpan w:val="2"/>
            <w:tcBorders>
              <w:top w:val="single" w:sz="12" w:space="0" w:color="003399"/>
              <w:left w:val="single" w:sz="12" w:space="0" w:color="003399"/>
              <w:bottom w:val="single" w:sz="12" w:space="0" w:color="003399"/>
              <w:right w:val="single" w:sz="12" w:space="0" w:color="003399"/>
            </w:tcBorders>
            <w:vAlign w:val="center"/>
          </w:tcPr>
          <w:p w14:paraId="1DC3853F" w14:textId="27A5BF7D" w:rsidR="00045A41" w:rsidRPr="004B3A58" w:rsidRDefault="00A02F31" w:rsidP="00545D70">
            <w:pPr>
              <w:spacing w:after="120" w:line="276" w:lineRule="auto"/>
              <w:jc w:val="center"/>
              <w:rPr>
                <w:rFonts w:cstheme="minorHAnsi"/>
                <w:sz w:val="20"/>
                <w:szCs w:val="20"/>
              </w:rPr>
            </w:pPr>
            <w:r w:rsidRPr="004B3A58">
              <w:rPr>
                <w:rFonts w:cstheme="minorHAnsi"/>
                <w:sz w:val="20"/>
                <w:szCs w:val="20"/>
              </w:rPr>
              <w:t>M</w:t>
            </w:r>
            <w:r w:rsidR="00545D70" w:rsidRPr="004B3A58">
              <w:rPr>
                <w:rFonts w:cstheme="minorHAnsi"/>
                <w:sz w:val="20"/>
                <w:szCs w:val="20"/>
              </w:rPr>
              <w:t>is</w:t>
            </w:r>
            <w:r w:rsidRPr="004B3A58">
              <w:rPr>
                <w:rFonts w:cstheme="minorHAnsi"/>
                <w:sz w:val="20"/>
                <w:szCs w:val="20"/>
              </w:rPr>
              <w:t xml:space="preserve">s </w:t>
            </w:r>
            <w:r w:rsidR="00545D70" w:rsidRPr="004B3A58">
              <w:rPr>
                <w:rFonts w:cstheme="minorHAnsi"/>
                <w:sz w:val="20"/>
                <w:szCs w:val="20"/>
              </w:rPr>
              <w:t xml:space="preserve">L </w:t>
            </w:r>
            <w:proofErr w:type="spellStart"/>
            <w:r w:rsidR="00545D70" w:rsidRPr="004B3A58">
              <w:rPr>
                <w:rFonts w:cstheme="minorHAnsi"/>
                <w:sz w:val="20"/>
                <w:szCs w:val="20"/>
              </w:rPr>
              <w:t>Woulfe</w:t>
            </w:r>
            <w:proofErr w:type="spellEnd"/>
          </w:p>
        </w:tc>
      </w:tr>
      <w:tr w:rsidR="00045A41" w:rsidRPr="004B3A58" w14:paraId="58DF695D" w14:textId="77777777">
        <w:trPr>
          <w:jc w:val="center"/>
        </w:trPr>
        <w:tc>
          <w:tcPr>
            <w:tcW w:w="2425" w:type="dxa"/>
            <w:tcBorders>
              <w:top w:val="single" w:sz="12" w:space="0" w:color="003399"/>
              <w:left w:val="single" w:sz="12" w:space="0" w:color="003399"/>
              <w:bottom w:val="single" w:sz="12" w:space="0" w:color="003399"/>
              <w:right w:val="single" w:sz="12" w:space="0" w:color="003399"/>
            </w:tcBorders>
            <w:shd w:val="clear" w:color="auto" w:fill="FF0000"/>
            <w:vAlign w:val="center"/>
          </w:tcPr>
          <w:p w14:paraId="31799CB2" w14:textId="77777777" w:rsidR="00045A41" w:rsidRPr="004B3A58" w:rsidRDefault="007725B7">
            <w:pPr>
              <w:spacing w:after="120" w:line="276" w:lineRule="auto"/>
              <w:ind w:left="1080" w:hanging="1080"/>
              <w:rPr>
                <w:rFonts w:cstheme="minorHAnsi"/>
                <w:sz w:val="20"/>
                <w:szCs w:val="20"/>
              </w:rPr>
            </w:pPr>
            <w:r w:rsidRPr="004B3A58">
              <w:rPr>
                <w:rFonts w:cstheme="minorHAnsi"/>
                <w:b/>
                <w:color w:val="FFFFFF" w:themeColor="background1"/>
                <w:sz w:val="20"/>
                <w:szCs w:val="20"/>
              </w:rPr>
              <w:t>Date of next review</w:t>
            </w:r>
          </w:p>
        </w:tc>
        <w:tc>
          <w:tcPr>
            <w:tcW w:w="1564" w:type="dxa"/>
            <w:tcBorders>
              <w:top w:val="single" w:sz="12" w:space="0" w:color="003399"/>
              <w:left w:val="single" w:sz="12" w:space="0" w:color="003399"/>
              <w:bottom w:val="single" w:sz="12" w:space="0" w:color="003399"/>
              <w:right w:val="single" w:sz="12" w:space="0" w:color="003399"/>
            </w:tcBorders>
            <w:vAlign w:val="center"/>
          </w:tcPr>
          <w:p w14:paraId="217D241E" w14:textId="6F7CFBBC" w:rsidR="00045A41" w:rsidRPr="004B3A58" w:rsidRDefault="00A02F31">
            <w:pPr>
              <w:spacing w:after="120" w:line="276" w:lineRule="auto"/>
              <w:rPr>
                <w:rFonts w:cstheme="minorHAnsi"/>
                <w:sz w:val="20"/>
                <w:szCs w:val="20"/>
              </w:rPr>
            </w:pPr>
            <w:r w:rsidRPr="004B3A58">
              <w:rPr>
                <w:rFonts w:cstheme="minorHAnsi"/>
                <w:sz w:val="20"/>
                <w:szCs w:val="20"/>
              </w:rPr>
              <w:t>3</w:t>
            </w:r>
            <w:r w:rsidR="00545D70" w:rsidRPr="004B3A58">
              <w:rPr>
                <w:rFonts w:cstheme="minorHAnsi"/>
                <w:sz w:val="20"/>
                <w:szCs w:val="20"/>
              </w:rPr>
              <w:t>1</w:t>
            </w:r>
            <w:r w:rsidRPr="004B3A58">
              <w:rPr>
                <w:rFonts w:cstheme="minorHAnsi"/>
                <w:sz w:val="20"/>
                <w:szCs w:val="20"/>
              </w:rPr>
              <w:t>/03/202</w:t>
            </w:r>
            <w:r w:rsidR="00545D70" w:rsidRPr="004B3A58">
              <w:rPr>
                <w:rFonts w:cstheme="minorHAnsi"/>
                <w:sz w:val="20"/>
                <w:szCs w:val="20"/>
              </w:rPr>
              <w:t>7</w:t>
            </w:r>
          </w:p>
        </w:tc>
      </w:tr>
    </w:tbl>
    <w:p w14:paraId="0DDA0628" w14:textId="77777777" w:rsidR="00045A41" w:rsidRPr="004B3A58" w:rsidRDefault="00045A41">
      <w:pPr>
        <w:pStyle w:val="Headinglevel1"/>
        <w:spacing w:before="240" w:line="276" w:lineRule="auto"/>
        <w:rPr>
          <w:rFonts w:asciiTheme="minorHAnsi" w:hAnsiTheme="minorHAnsi" w:cstheme="minorHAnsi"/>
          <w:sz w:val="20"/>
          <w:szCs w:val="20"/>
        </w:rPr>
      </w:pPr>
      <w:bookmarkStart w:id="0" w:name="_Toc490256598"/>
    </w:p>
    <w:p w14:paraId="002AD931" w14:textId="77777777" w:rsidR="00045A41" w:rsidRPr="004B3A58" w:rsidRDefault="00045A41">
      <w:pPr>
        <w:pStyle w:val="Headinglevel1"/>
        <w:spacing w:before="240" w:line="276" w:lineRule="auto"/>
        <w:rPr>
          <w:rFonts w:asciiTheme="minorHAnsi" w:hAnsiTheme="minorHAnsi" w:cstheme="minorHAnsi"/>
          <w:sz w:val="20"/>
          <w:szCs w:val="20"/>
        </w:rPr>
      </w:pPr>
    </w:p>
    <w:p w14:paraId="06DAEA2C" w14:textId="77777777" w:rsidR="00045A41" w:rsidRPr="004B3A58" w:rsidRDefault="007725B7">
      <w:pPr>
        <w:pStyle w:val="Headinglevel1"/>
        <w:spacing w:before="240" w:line="276" w:lineRule="auto"/>
        <w:rPr>
          <w:rFonts w:asciiTheme="minorHAnsi" w:hAnsiTheme="minorHAnsi" w:cstheme="minorHAnsi"/>
          <w:sz w:val="20"/>
          <w:szCs w:val="20"/>
        </w:rPr>
      </w:pPr>
      <w:r w:rsidRPr="004B3A58">
        <w:rPr>
          <w:rFonts w:asciiTheme="minorHAnsi" w:hAnsiTheme="minorHAnsi" w:cstheme="minorHAnsi"/>
          <w:sz w:val="20"/>
          <w:szCs w:val="20"/>
        </w:rPr>
        <w:t xml:space="preserve">Key staff involved in the </w:t>
      </w:r>
      <w:bookmarkEnd w:id="0"/>
      <w:r w:rsidRPr="004B3A58">
        <w:rPr>
          <w:rFonts w:asciiTheme="minorHAnsi" w:hAnsiTheme="minorHAnsi" w:cstheme="minorHAnsi"/>
          <w:sz w:val="20"/>
          <w:szCs w:val="20"/>
        </w:rPr>
        <w:t>General Data Protection Regulation policy</w:t>
      </w:r>
    </w:p>
    <w:tbl>
      <w:tblPr>
        <w:tblStyle w:val="TableGrid"/>
        <w:tblW w:w="0" w:type="auto"/>
        <w:tblBorders>
          <w:top w:val="single" w:sz="12" w:space="0" w:color="FF3300"/>
          <w:left w:val="single" w:sz="12" w:space="0" w:color="FF3300"/>
          <w:bottom w:val="single" w:sz="12" w:space="0" w:color="FF3300"/>
          <w:right w:val="single" w:sz="12" w:space="0" w:color="FF3300"/>
          <w:insideH w:val="single" w:sz="8" w:space="0" w:color="FF3300"/>
          <w:insideV w:val="single" w:sz="8" w:space="0" w:color="FF3300"/>
        </w:tblBorders>
        <w:tblLook w:val="04A0" w:firstRow="1" w:lastRow="0" w:firstColumn="1" w:lastColumn="0" w:noHBand="0" w:noVBand="1"/>
      </w:tblPr>
      <w:tblGrid>
        <w:gridCol w:w="1936"/>
        <w:gridCol w:w="7060"/>
      </w:tblGrid>
      <w:tr w:rsidR="00045A41" w:rsidRPr="004B3A58" w14:paraId="5BB0FAF2" w14:textId="77777777">
        <w:tc>
          <w:tcPr>
            <w:tcW w:w="2050" w:type="dxa"/>
            <w:shd w:val="clear" w:color="auto" w:fill="FDE9D9" w:themeFill="accent6" w:themeFillTint="33"/>
          </w:tcPr>
          <w:p w14:paraId="17564466" w14:textId="77777777" w:rsidR="00045A41" w:rsidRPr="004B3A58" w:rsidRDefault="007725B7">
            <w:pPr>
              <w:spacing w:after="120"/>
              <w:rPr>
                <w:rFonts w:cstheme="minorHAnsi"/>
                <w:b/>
                <w:color w:val="FF3300"/>
                <w:sz w:val="20"/>
                <w:szCs w:val="20"/>
              </w:rPr>
            </w:pPr>
            <w:r w:rsidRPr="004B3A58">
              <w:rPr>
                <w:rFonts w:cstheme="minorHAnsi"/>
                <w:b/>
                <w:color w:val="FF3300"/>
                <w:sz w:val="20"/>
                <w:szCs w:val="20"/>
              </w:rPr>
              <w:t>Role</w:t>
            </w:r>
          </w:p>
        </w:tc>
        <w:tc>
          <w:tcPr>
            <w:tcW w:w="7844" w:type="dxa"/>
            <w:shd w:val="clear" w:color="auto" w:fill="FDE9D9" w:themeFill="accent6" w:themeFillTint="33"/>
          </w:tcPr>
          <w:p w14:paraId="638AB790" w14:textId="77777777" w:rsidR="00045A41" w:rsidRPr="004B3A58" w:rsidRDefault="007725B7">
            <w:pPr>
              <w:spacing w:after="120"/>
              <w:rPr>
                <w:rFonts w:cstheme="minorHAnsi"/>
                <w:b/>
                <w:color w:val="FF3300"/>
                <w:sz w:val="20"/>
                <w:szCs w:val="20"/>
              </w:rPr>
            </w:pPr>
            <w:r w:rsidRPr="004B3A58">
              <w:rPr>
                <w:rFonts w:cstheme="minorHAnsi"/>
                <w:b/>
                <w:color w:val="FF3300"/>
                <w:sz w:val="20"/>
                <w:szCs w:val="20"/>
              </w:rPr>
              <w:t>Name(s)</w:t>
            </w:r>
          </w:p>
        </w:tc>
      </w:tr>
      <w:tr w:rsidR="00045A41" w:rsidRPr="004B3A58" w14:paraId="5C5CDE76" w14:textId="77777777">
        <w:tc>
          <w:tcPr>
            <w:tcW w:w="2050" w:type="dxa"/>
          </w:tcPr>
          <w:p w14:paraId="2F98002A" w14:textId="77777777" w:rsidR="00045A41" w:rsidRPr="004B3A58" w:rsidRDefault="007725B7">
            <w:pPr>
              <w:spacing w:after="120"/>
              <w:rPr>
                <w:rFonts w:cstheme="minorHAnsi"/>
                <w:sz w:val="20"/>
                <w:szCs w:val="20"/>
              </w:rPr>
            </w:pPr>
            <w:r w:rsidRPr="004B3A58">
              <w:rPr>
                <w:rFonts w:cstheme="minorHAnsi"/>
                <w:sz w:val="20"/>
                <w:szCs w:val="20"/>
              </w:rPr>
              <w:t>Head of Centre</w:t>
            </w:r>
          </w:p>
        </w:tc>
        <w:tc>
          <w:tcPr>
            <w:tcW w:w="7844" w:type="dxa"/>
          </w:tcPr>
          <w:p w14:paraId="754B1476" w14:textId="77777777" w:rsidR="00045A41" w:rsidRPr="004B3A58" w:rsidRDefault="007725B7">
            <w:pPr>
              <w:spacing w:after="120"/>
              <w:rPr>
                <w:rFonts w:cstheme="minorHAnsi"/>
                <w:b/>
                <w:sz w:val="20"/>
                <w:szCs w:val="20"/>
              </w:rPr>
            </w:pPr>
            <w:r w:rsidRPr="004B3A58">
              <w:rPr>
                <w:rFonts w:cstheme="minorHAnsi"/>
                <w:b/>
                <w:sz w:val="20"/>
                <w:szCs w:val="20"/>
              </w:rPr>
              <w:t>Mr</w:t>
            </w:r>
            <w:r w:rsidR="00A02F31" w:rsidRPr="004B3A58">
              <w:rPr>
                <w:rFonts w:cstheme="minorHAnsi"/>
                <w:b/>
                <w:sz w:val="20"/>
                <w:szCs w:val="20"/>
              </w:rPr>
              <w:t>s Madeleine Moran</w:t>
            </w:r>
          </w:p>
        </w:tc>
      </w:tr>
      <w:tr w:rsidR="00045A41" w:rsidRPr="004B3A58" w14:paraId="66BFE357" w14:textId="77777777">
        <w:tc>
          <w:tcPr>
            <w:tcW w:w="2050" w:type="dxa"/>
          </w:tcPr>
          <w:p w14:paraId="71CF4EC6" w14:textId="77777777" w:rsidR="00045A41" w:rsidRPr="004B3A58" w:rsidRDefault="007725B7">
            <w:pPr>
              <w:spacing w:after="120"/>
              <w:rPr>
                <w:rFonts w:cstheme="minorHAnsi"/>
                <w:b/>
                <w:sz w:val="20"/>
                <w:szCs w:val="20"/>
              </w:rPr>
            </w:pPr>
            <w:r w:rsidRPr="004B3A58">
              <w:rPr>
                <w:rFonts w:cstheme="minorHAnsi"/>
                <w:sz w:val="20"/>
                <w:szCs w:val="20"/>
              </w:rPr>
              <w:t>Exams Officer</w:t>
            </w:r>
          </w:p>
        </w:tc>
        <w:tc>
          <w:tcPr>
            <w:tcW w:w="7844" w:type="dxa"/>
          </w:tcPr>
          <w:p w14:paraId="390DF013" w14:textId="77777777" w:rsidR="00045A41" w:rsidRPr="004B3A58" w:rsidRDefault="007725B7">
            <w:pPr>
              <w:spacing w:after="120"/>
              <w:rPr>
                <w:rFonts w:cstheme="minorHAnsi"/>
                <w:b/>
                <w:sz w:val="20"/>
                <w:szCs w:val="20"/>
              </w:rPr>
            </w:pPr>
            <w:r w:rsidRPr="004B3A58">
              <w:rPr>
                <w:rFonts w:cstheme="minorHAnsi"/>
                <w:b/>
                <w:sz w:val="20"/>
                <w:szCs w:val="20"/>
              </w:rPr>
              <w:t>M</w:t>
            </w:r>
            <w:r w:rsidR="00A02F31" w:rsidRPr="004B3A58">
              <w:rPr>
                <w:rFonts w:cstheme="minorHAnsi"/>
                <w:b/>
                <w:sz w:val="20"/>
                <w:szCs w:val="20"/>
              </w:rPr>
              <w:t>s Niamh Boyle</w:t>
            </w:r>
          </w:p>
        </w:tc>
      </w:tr>
      <w:tr w:rsidR="00045A41" w:rsidRPr="004B3A58" w14:paraId="260D9AEF" w14:textId="77777777">
        <w:tc>
          <w:tcPr>
            <w:tcW w:w="2050" w:type="dxa"/>
          </w:tcPr>
          <w:p w14:paraId="6A8163A9" w14:textId="77777777" w:rsidR="00045A41" w:rsidRPr="004B3A58" w:rsidRDefault="007725B7">
            <w:pPr>
              <w:spacing w:after="120"/>
              <w:rPr>
                <w:rFonts w:cstheme="minorHAnsi"/>
                <w:b/>
                <w:sz w:val="20"/>
                <w:szCs w:val="20"/>
              </w:rPr>
            </w:pPr>
            <w:r w:rsidRPr="004B3A58">
              <w:rPr>
                <w:rFonts w:cstheme="minorHAnsi"/>
                <w:sz w:val="20"/>
                <w:szCs w:val="20"/>
              </w:rPr>
              <w:t>Exams officer line manager (Senior Leader)</w:t>
            </w:r>
          </w:p>
        </w:tc>
        <w:tc>
          <w:tcPr>
            <w:tcW w:w="7844" w:type="dxa"/>
          </w:tcPr>
          <w:p w14:paraId="00D9292F" w14:textId="4FDC5E08" w:rsidR="00045A41" w:rsidRPr="004B3A58" w:rsidRDefault="00545D70">
            <w:pPr>
              <w:spacing w:after="120"/>
              <w:rPr>
                <w:rFonts w:cstheme="minorHAnsi"/>
                <w:b/>
                <w:sz w:val="20"/>
                <w:szCs w:val="20"/>
              </w:rPr>
            </w:pPr>
            <w:r w:rsidRPr="004B3A58">
              <w:rPr>
                <w:rFonts w:cstheme="minorHAnsi"/>
                <w:b/>
                <w:sz w:val="20"/>
                <w:szCs w:val="20"/>
              </w:rPr>
              <w:t xml:space="preserve">Miss Laura </w:t>
            </w:r>
            <w:proofErr w:type="spellStart"/>
            <w:r w:rsidRPr="004B3A58">
              <w:rPr>
                <w:rFonts w:cstheme="minorHAnsi"/>
                <w:b/>
                <w:sz w:val="20"/>
                <w:szCs w:val="20"/>
              </w:rPr>
              <w:t>Woulfe</w:t>
            </w:r>
            <w:proofErr w:type="spellEnd"/>
          </w:p>
        </w:tc>
      </w:tr>
      <w:tr w:rsidR="00045A41" w:rsidRPr="004B3A58" w14:paraId="2BDFCA39" w14:textId="77777777">
        <w:tc>
          <w:tcPr>
            <w:tcW w:w="2050" w:type="dxa"/>
          </w:tcPr>
          <w:p w14:paraId="72FD98C4" w14:textId="77777777" w:rsidR="00045A41" w:rsidRPr="004B3A58" w:rsidRDefault="007725B7">
            <w:pPr>
              <w:spacing w:after="120"/>
              <w:rPr>
                <w:rFonts w:cstheme="minorHAnsi"/>
                <w:b/>
                <w:sz w:val="20"/>
                <w:szCs w:val="20"/>
              </w:rPr>
            </w:pPr>
            <w:r w:rsidRPr="004B3A58">
              <w:rPr>
                <w:rFonts w:cstheme="minorHAnsi"/>
                <w:sz w:val="20"/>
                <w:szCs w:val="20"/>
              </w:rPr>
              <w:t>Data Protection Officer</w:t>
            </w:r>
          </w:p>
        </w:tc>
        <w:tc>
          <w:tcPr>
            <w:tcW w:w="7844" w:type="dxa"/>
          </w:tcPr>
          <w:p w14:paraId="05DA89A9" w14:textId="77777777" w:rsidR="00045A41" w:rsidRPr="004B3A58" w:rsidRDefault="00A02F31">
            <w:pPr>
              <w:spacing w:after="120"/>
              <w:rPr>
                <w:rFonts w:cstheme="minorHAnsi"/>
                <w:b/>
                <w:sz w:val="20"/>
                <w:szCs w:val="20"/>
              </w:rPr>
            </w:pPr>
            <w:r w:rsidRPr="004B3A58">
              <w:rPr>
                <w:rFonts w:cstheme="minorHAnsi"/>
                <w:b/>
                <w:sz w:val="20"/>
                <w:szCs w:val="20"/>
              </w:rPr>
              <w:t>Mrs Kate Jackson</w:t>
            </w:r>
          </w:p>
        </w:tc>
      </w:tr>
      <w:tr w:rsidR="00045A41" w:rsidRPr="004B3A58" w14:paraId="3D108A7F" w14:textId="77777777">
        <w:tc>
          <w:tcPr>
            <w:tcW w:w="2050" w:type="dxa"/>
          </w:tcPr>
          <w:p w14:paraId="435DBE87" w14:textId="77777777" w:rsidR="00045A41" w:rsidRPr="004B3A58" w:rsidRDefault="007725B7">
            <w:pPr>
              <w:spacing w:after="120"/>
              <w:rPr>
                <w:rFonts w:cstheme="minorHAnsi"/>
                <w:sz w:val="20"/>
                <w:szCs w:val="20"/>
              </w:rPr>
            </w:pPr>
            <w:r w:rsidRPr="004B3A58">
              <w:rPr>
                <w:rFonts w:cstheme="minorHAnsi"/>
                <w:sz w:val="20"/>
                <w:szCs w:val="20"/>
              </w:rPr>
              <w:t>IT Manager</w:t>
            </w:r>
          </w:p>
        </w:tc>
        <w:tc>
          <w:tcPr>
            <w:tcW w:w="7844" w:type="dxa"/>
          </w:tcPr>
          <w:p w14:paraId="7E63285E" w14:textId="61CE9B7E" w:rsidR="00045A41" w:rsidRPr="004B3A58" w:rsidRDefault="007725B7">
            <w:pPr>
              <w:spacing w:after="120"/>
              <w:rPr>
                <w:rFonts w:cstheme="minorHAnsi"/>
                <w:b/>
                <w:sz w:val="20"/>
                <w:szCs w:val="20"/>
              </w:rPr>
            </w:pPr>
            <w:r w:rsidRPr="004B3A58">
              <w:rPr>
                <w:rFonts w:cstheme="minorHAnsi"/>
                <w:b/>
                <w:sz w:val="20"/>
                <w:szCs w:val="20"/>
              </w:rPr>
              <w:t>M</w:t>
            </w:r>
            <w:r w:rsidR="00545D70" w:rsidRPr="004B3A58">
              <w:rPr>
                <w:rFonts w:cstheme="minorHAnsi"/>
                <w:b/>
                <w:sz w:val="20"/>
                <w:szCs w:val="20"/>
              </w:rPr>
              <w:t>r Daniel Reeves</w:t>
            </w:r>
          </w:p>
        </w:tc>
      </w:tr>
      <w:tr w:rsidR="00045A41" w:rsidRPr="004B3A58" w14:paraId="31F27168" w14:textId="77777777">
        <w:tc>
          <w:tcPr>
            <w:tcW w:w="2050" w:type="dxa"/>
          </w:tcPr>
          <w:p w14:paraId="3E9DF6CA" w14:textId="77777777" w:rsidR="00045A41" w:rsidRPr="004B3A58" w:rsidRDefault="007725B7">
            <w:pPr>
              <w:spacing w:after="120"/>
              <w:rPr>
                <w:rFonts w:cstheme="minorHAnsi"/>
                <w:sz w:val="20"/>
                <w:szCs w:val="20"/>
              </w:rPr>
            </w:pPr>
            <w:r w:rsidRPr="004B3A58">
              <w:rPr>
                <w:rFonts w:cstheme="minorHAnsi"/>
                <w:sz w:val="20"/>
                <w:szCs w:val="20"/>
              </w:rPr>
              <w:t>Data Manager</w:t>
            </w:r>
          </w:p>
        </w:tc>
        <w:tc>
          <w:tcPr>
            <w:tcW w:w="7844" w:type="dxa"/>
          </w:tcPr>
          <w:p w14:paraId="4D117641" w14:textId="77777777" w:rsidR="00045A41" w:rsidRPr="004B3A58" w:rsidRDefault="007725B7">
            <w:pPr>
              <w:spacing w:after="120"/>
              <w:rPr>
                <w:rFonts w:cstheme="minorHAnsi"/>
                <w:b/>
                <w:sz w:val="20"/>
                <w:szCs w:val="20"/>
              </w:rPr>
            </w:pPr>
            <w:r w:rsidRPr="004B3A58">
              <w:rPr>
                <w:rFonts w:cstheme="minorHAnsi"/>
                <w:b/>
                <w:sz w:val="20"/>
                <w:szCs w:val="20"/>
              </w:rPr>
              <w:t>Mr</w:t>
            </w:r>
            <w:r w:rsidR="00A02F31" w:rsidRPr="004B3A58">
              <w:rPr>
                <w:rFonts w:cstheme="minorHAnsi"/>
                <w:b/>
                <w:sz w:val="20"/>
                <w:szCs w:val="20"/>
              </w:rPr>
              <w:t xml:space="preserve"> Kenneth Sinclair</w:t>
            </w:r>
          </w:p>
        </w:tc>
      </w:tr>
    </w:tbl>
    <w:p w14:paraId="3CF57BCC" w14:textId="77777777" w:rsidR="00045A41" w:rsidRPr="004B3A58" w:rsidRDefault="00045A41">
      <w:pPr>
        <w:pStyle w:val="Headinglevel1"/>
        <w:spacing w:after="120"/>
        <w:rPr>
          <w:rFonts w:asciiTheme="minorHAnsi" w:hAnsiTheme="minorHAnsi" w:cstheme="minorHAnsi"/>
          <w:sz w:val="20"/>
          <w:szCs w:val="20"/>
        </w:rPr>
      </w:pPr>
    </w:p>
    <w:p w14:paraId="309B12DB" w14:textId="77777777" w:rsidR="00045A41" w:rsidRPr="004B3A58" w:rsidRDefault="007725B7">
      <w:pPr>
        <w:pStyle w:val="Headinglevel1"/>
        <w:spacing w:after="120"/>
        <w:jc w:val="center"/>
        <w:rPr>
          <w:rFonts w:asciiTheme="minorHAnsi" w:hAnsiTheme="minorHAnsi" w:cstheme="minorHAnsi"/>
          <w:sz w:val="22"/>
          <w:szCs w:val="20"/>
        </w:rPr>
      </w:pPr>
      <w:r w:rsidRPr="004B3A58">
        <w:rPr>
          <w:rFonts w:asciiTheme="minorHAnsi" w:hAnsiTheme="minorHAnsi" w:cstheme="minorHAnsi"/>
          <w:sz w:val="22"/>
          <w:szCs w:val="20"/>
        </w:rPr>
        <w:t>Contents</w:t>
      </w:r>
    </w:p>
    <w:p w14:paraId="482F3BEB" w14:textId="77777777" w:rsidR="00045A41" w:rsidRPr="004B3A58" w:rsidRDefault="00045A41">
      <w:pPr>
        <w:pStyle w:val="Headinglevel1"/>
        <w:spacing w:after="120"/>
        <w:rPr>
          <w:rFonts w:asciiTheme="minorHAnsi" w:hAnsiTheme="minorHAnsi" w:cstheme="minorHAnsi"/>
          <w:sz w:val="22"/>
          <w:szCs w:val="20"/>
        </w:rPr>
      </w:pPr>
    </w:p>
    <w:p w14:paraId="571A7079" w14:textId="1BE9999A"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Purpose of the Policy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3</w:t>
      </w:r>
    </w:p>
    <w:p w14:paraId="2C59C473" w14:textId="77777777" w:rsidR="00045A41" w:rsidRPr="004B3A58" w:rsidRDefault="00045A41">
      <w:pPr>
        <w:pStyle w:val="Headinglevel1"/>
        <w:spacing w:after="120"/>
        <w:rPr>
          <w:rFonts w:asciiTheme="minorHAnsi" w:hAnsiTheme="minorHAnsi" w:cstheme="minorHAnsi"/>
          <w:sz w:val="22"/>
          <w:szCs w:val="20"/>
        </w:rPr>
      </w:pPr>
    </w:p>
    <w:p w14:paraId="0AD2383D" w14:textId="2245C608"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1 Exams-Related Information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3</w:t>
      </w:r>
    </w:p>
    <w:p w14:paraId="3DC42213" w14:textId="77777777" w:rsidR="00045A41" w:rsidRPr="004B3A58" w:rsidRDefault="00045A41">
      <w:pPr>
        <w:pStyle w:val="Headinglevel1"/>
        <w:spacing w:after="120"/>
        <w:rPr>
          <w:rFonts w:asciiTheme="minorHAnsi" w:hAnsiTheme="minorHAnsi" w:cstheme="minorHAnsi"/>
          <w:sz w:val="22"/>
          <w:szCs w:val="20"/>
        </w:rPr>
      </w:pPr>
    </w:p>
    <w:p w14:paraId="285C094C" w14:textId="1A9A4DD3"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Section 2: Informing Candidates of the Information Held</w:t>
      </w:r>
      <w:r w:rsidRPr="004B3A58">
        <w:rPr>
          <w:rFonts w:asciiTheme="minorHAnsi" w:hAnsiTheme="minorHAnsi" w:cstheme="minorHAnsi"/>
          <w:sz w:val="22"/>
          <w:szCs w:val="20"/>
        </w:rPr>
        <w:tab/>
        <w:t xml:space="preserve">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4</w:t>
      </w:r>
    </w:p>
    <w:p w14:paraId="6DDD6CA4" w14:textId="77777777"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p>
    <w:p w14:paraId="629DCD15" w14:textId="72113961"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3: Hardware and Software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4</w:t>
      </w:r>
    </w:p>
    <w:p w14:paraId="5AD1820F" w14:textId="77777777" w:rsidR="00045A41" w:rsidRPr="004B3A58" w:rsidRDefault="00045A41">
      <w:pPr>
        <w:pStyle w:val="Headinglevel1"/>
        <w:spacing w:after="120"/>
        <w:rPr>
          <w:rFonts w:asciiTheme="minorHAnsi" w:hAnsiTheme="minorHAnsi" w:cstheme="minorHAnsi"/>
          <w:sz w:val="22"/>
          <w:szCs w:val="20"/>
        </w:rPr>
      </w:pPr>
    </w:p>
    <w:p w14:paraId="327754B7" w14:textId="2F846E08"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4: Dealing with Data Breaches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4</w:t>
      </w:r>
    </w:p>
    <w:p w14:paraId="26F9AD19" w14:textId="77777777" w:rsidR="00045A41" w:rsidRPr="004B3A58" w:rsidRDefault="00045A41">
      <w:pPr>
        <w:pStyle w:val="Headinglevel1"/>
        <w:spacing w:after="120"/>
        <w:rPr>
          <w:rFonts w:asciiTheme="minorHAnsi" w:hAnsiTheme="minorHAnsi" w:cstheme="minorHAnsi"/>
          <w:sz w:val="22"/>
          <w:szCs w:val="20"/>
        </w:rPr>
      </w:pPr>
    </w:p>
    <w:p w14:paraId="53726FE6" w14:textId="2DD90F58"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5: Candidate Information, Audit &amp; Protection Measures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6</w:t>
      </w:r>
    </w:p>
    <w:p w14:paraId="683B9FE5" w14:textId="77777777" w:rsidR="00045A41" w:rsidRPr="004B3A58" w:rsidRDefault="00045A41">
      <w:pPr>
        <w:pStyle w:val="Headinglevel1"/>
        <w:spacing w:after="120"/>
        <w:rPr>
          <w:rFonts w:asciiTheme="minorHAnsi" w:hAnsiTheme="minorHAnsi" w:cstheme="minorHAnsi"/>
          <w:sz w:val="22"/>
          <w:szCs w:val="20"/>
        </w:rPr>
      </w:pPr>
    </w:p>
    <w:p w14:paraId="5272101F" w14:textId="2A262580"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6: Data Retention Periods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6</w:t>
      </w:r>
    </w:p>
    <w:p w14:paraId="7CE15FBB" w14:textId="77777777" w:rsidR="00045A41" w:rsidRPr="004B3A58" w:rsidRDefault="00045A41">
      <w:pPr>
        <w:pStyle w:val="Headinglevel1"/>
        <w:spacing w:after="120"/>
        <w:rPr>
          <w:rFonts w:asciiTheme="minorHAnsi" w:hAnsiTheme="minorHAnsi" w:cstheme="minorHAnsi"/>
          <w:sz w:val="22"/>
          <w:szCs w:val="20"/>
        </w:rPr>
      </w:pPr>
    </w:p>
    <w:p w14:paraId="6D228D68" w14:textId="1890D031"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7: Access to Information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6</w:t>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Pr="004B3A58">
        <w:rPr>
          <w:rFonts w:asciiTheme="minorHAnsi" w:hAnsiTheme="minorHAnsi" w:cstheme="minorHAnsi"/>
          <w:sz w:val="22"/>
          <w:szCs w:val="20"/>
        </w:rPr>
        <w:tab/>
      </w:r>
      <w:r w:rsidR="004B3A58">
        <w:rPr>
          <w:rFonts w:asciiTheme="minorHAnsi" w:hAnsiTheme="minorHAnsi" w:cstheme="minorHAnsi"/>
          <w:sz w:val="22"/>
          <w:szCs w:val="20"/>
        </w:rPr>
        <w:t xml:space="preserve"> </w:t>
      </w:r>
    </w:p>
    <w:p w14:paraId="6197AE03" w14:textId="129CF315" w:rsidR="00045A41" w:rsidRPr="004B3A58" w:rsidRDefault="007725B7">
      <w:pPr>
        <w:pStyle w:val="Headinglevel1"/>
        <w:spacing w:after="120"/>
        <w:rPr>
          <w:rFonts w:asciiTheme="minorHAnsi" w:hAnsiTheme="minorHAnsi" w:cstheme="minorHAnsi"/>
          <w:sz w:val="22"/>
          <w:szCs w:val="20"/>
        </w:rPr>
      </w:pPr>
      <w:r w:rsidRPr="004B3A58">
        <w:rPr>
          <w:rFonts w:asciiTheme="minorHAnsi" w:hAnsiTheme="minorHAnsi" w:cstheme="minorHAnsi"/>
          <w:sz w:val="22"/>
          <w:szCs w:val="20"/>
        </w:rPr>
        <w:t xml:space="preserve">Section 8: Candidate Exams-Related Information Held                                 </w:t>
      </w:r>
      <w:r w:rsidR="004B3A58">
        <w:rPr>
          <w:rFonts w:asciiTheme="minorHAnsi" w:hAnsiTheme="minorHAnsi" w:cstheme="minorHAnsi"/>
          <w:sz w:val="22"/>
          <w:szCs w:val="20"/>
        </w:rPr>
        <w:t xml:space="preserve">               </w:t>
      </w:r>
      <w:r w:rsidRPr="004B3A58">
        <w:rPr>
          <w:rFonts w:asciiTheme="minorHAnsi" w:hAnsiTheme="minorHAnsi" w:cstheme="minorHAnsi"/>
          <w:sz w:val="22"/>
          <w:szCs w:val="20"/>
        </w:rPr>
        <w:t xml:space="preserve">   Page 7</w:t>
      </w:r>
    </w:p>
    <w:p w14:paraId="12FBA433" w14:textId="77777777" w:rsidR="00045A41" w:rsidRPr="004B3A58" w:rsidRDefault="00045A41">
      <w:pPr>
        <w:pStyle w:val="Headinglevel1"/>
        <w:spacing w:after="120"/>
        <w:rPr>
          <w:rFonts w:asciiTheme="minorHAnsi" w:hAnsiTheme="minorHAnsi" w:cstheme="minorHAnsi"/>
          <w:sz w:val="20"/>
          <w:szCs w:val="20"/>
        </w:rPr>
      </w:pPr>
    </w:p>
    <w:p w14:paraId="5AD6FCB6" w14:textId="77777777" w:rsidR="00045A41" w:rsidRPr="004B3A58" w:rsidRDefault="00045A41">
      <w:pPr>
        <w:pStyle w:val="Headinglevel1"/>
        <w:spacing w:after="120"/>
        <w:rPr>
          <w:rFonts w:asciiTheme="minorHAnsi" w:hAnsiTheme="minorHAnsi" w:cstheme="minorHAnsi"/>
          <w:sz w:val="20"/>
          <w:szCs w:val="20"/>
        </w:rPr>
      </w:pPr>
    </w:p>
    <w:p w14:paraId="750D7CD5" w14:textId="77777777" w:rsidR="00045A41" w:rsidRPr="004B3A58" w:rsidRDefault="00045A41">
      <w:pPr>
        <w:pStyle w:val="Headinglevel1"/>
        <w:spacing w:after="120"/>
        <w:rPr>
          <w:rFonts w:asciiTheme="minorHAnsi" w:hAnsiTheme="minorHAnsi" w:cstheme="minorHAnsi"/>
          <w:sz w:val="20"/>
          <w:szCs w:val="20"/>
        </w:rPr>
      </w:pPr>
    </w:p>
    <w:p w14:paraId="217AFDE1" w14:textId="77777777" w:rsidR="00045A41" w:rsidRPr="004B3A58" w:rsidRDefault="007725B7">
      <w:pPr>
        <w:pStyle w:val="Headinglevel1"/>
        <w:spacing w:before="240"/>
        <w:rPr>
          <w:rFonts w:asciiTheme="minorHAnsi" w:hAnsiTheme="minorHAnsi" w:cstheme="minorHAnsi"/>
          <w:sz w:val="20"/>
          <w:szCs w:val="20"/>
        </w:rPr>
      </w:pPr>
      <w:r w:rsidRPr="004B3A58">
        <w:rPr>
          <w:rFonts w:asciiTheme="minorHAnsi" w:hAnsiTheme="minorHAnsi" w:cstheme="minorHAnsi"/>
          <w:sz w:val="20"/>
          <w:szCs w:val="20"/>
        </w:rPr>
        <w:t>Purpose of the policy</w:t>
      </w:r>
    </w:p>
    <w:p w14:paraId="066A5604"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sz w:val="20"/>
          <w:szCs w:val="20"/>
        </w:rPr>
        <w:t xml:space="preserve">This policy details how St. Gregory’s Catholic Science College, </w:t>
      </w:r>
      <w:r w:rsidRPr="004B3A58">
        <w:rPr>
          <w:rFonts w:cstheme="minorHAnsi"/>
          <w:color w:val="000000"/>
          <w:sz w:val="20"/>
          <w:szCs w:val="20"/>
        </w:rPr>
        <w:t>in relation to exams management and administration, ensures compliance with the regulations as set out by the Data Protection Act (DPA) and General Data Protection Regulation (GDPR).</w:t>
      </w:r>
    </w:p>
    <w:p w14:paraId="3872908D"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Students are given the right to find out what information the centre holds about them, how this is protected, how this can be accessed and how data breaches are dealt with. </w:t>
      </w:r>
    </w:p>
    <w:p w14:paraId="1E203470" w14:textId="77777777" w:rsidR="00045A41" w:rsidRPr="004B3A58" w:rsidRDefault="007725B7">
      <w:pPr>
        <w:pStyle w:val="ListParagraph"/>
        <w:numPr>
          <w:ilvl w:val="0"/>
          <w:numId w:val="26"/>
        </w:numPr>
        <w:spacing w:after="0"/>
        <w:ind w:left="360"/>
        <w:jc w:val="both"/>
        <w:rPr>
          <w:rFonts w:cstheme="minorHAnsi"/>
          <w:color w:val="000000"/>
          <w:sz w:val="20"/>
          <w:szCs w:val="20"/>
        </w:rPr>
      </w:pPr>
      <w:r w:rsidRPr="004B3A58">
        <w:rPr>
          <w:rFonts w:cstheme="minorHAnsi"/>
          <w:color w:val="000000"/>
          <w:sz w:val="20"/>
          <w:szCs w:val="20"/>
        </w:rPr>
        <w:t>All exams office staff responsible for collecting and sharing candidates’ data are required to follow strict rules called ‘data protection principles’ ensuring the information is:</w:t>
      </w:r>
    </w:p>
    <w:p w14:paraId="54885D8A"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used fairly and lawfully</w:t>
      </w:r>
    </w:p>
    <w:p w14:paraId="0E796176"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used for limited, specifically stated purposes</w:t>
      </w:r>
    </w:p>
    <w:p w14:paraId="619C95AD"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used in a way that is adequate, relevant and not excessive</w:t>
      </w:r>
    </w:p>
    <w:p w14:paraId="4F26F553"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accurate</w:t>
      </w:r>
    </w:p>
    <w:p w14:paraId="249E4513"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kept for no longer than is absolutely necessary</w:t>
      </w:r>
    </w:p>
    <w:p w14:paraId="66CCAE29"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handled according to people’s data protection rights</w:t>
      </w:r>
    </w:p>
    <w:p w14:paraId="554246F1" w14:textId="77777777" w:rsidR="00045A41" w:rsidRPr="004B3A58" w:rsidRDefault="007725B7">
      <w:pPr>
        <w:pStyle w:val="ListParagraph"/>
        <w:numPr>
          <w:ilvl w:val="0"/>
          <w:numId w:val="26"/>
        </w:numPr>
        <w:shd w:val="clear" w:color="auto" w:fill="FFFFFF"/>
        <w:spacing w:after="75"/>
        <w:ind w:left="360"/>
        <w:jc w:val="both"/>
        <w:rPr>
          <w:rFonts w:cstheme="minorHAnsi"/>
          <w:color w:val="000000"/>
          <w:sz w:val="20"/>
          <w:szCs w:val="20"/>
        </w:rPr>
      </w:pPr>
      <w:r w:rsidRPr="004B3A58">
        <w:rPr>
          <w:rFonts w:cstheme="minorHAnsi"/>
          <w:color w:val="000000"/>
          <w:sz w:val="20"/>
          <w:szCs w:val="20"/>
        </w:rPr>
        <w:t>kept safe and secure</w:t>
      </w:r>
    </w:p>
    <w:p w14:paraId="6AA8628A" w14:textId="77777777" w:rsidR="00045A41" w:rsidRPr="004B3A58" w:rsidRDefault="007725B7">
      <w:pPr>
        <w:pStyle w:val="ListParagraph"/>
        <w:numPr>
          <w:ilvl w:val="0"/>
          <w:numId w:val="26"/>
        </w:numPr>
        <w:shd w:val="clear" w:color="auto" w:fill="FFFFFF"/>
        <w:spacing w:after="0"/>
        <w:ind w:left="360"/>
        <w:jc w:val="both"/>
        <w:rPr>
          <w:rFonts w:cstheme="minorHAnsi"/>
          <w:color w:val="000000"/>
          <w:sz w:val="20"/>
          <w:szCs w:val="20"/>
        </w:rPr>
      </w:pPr>
      <w:r w:rsidRPr="004B3A58">
        <w:rPr>
          <w:rFonts w:cstheme="minorHAnsi"/>
          <w:color w:val="000000"/>
          <w:sz w:val="20"/>
          <w:szCs w:val="20"/>
        </w:rPr>
        <w:t>not transferred outside the European Economic Area without adequate protection</w:t>
      </w:r>
    </w:p>
    <w:p w14:paraId="58D943EA" w14:textId="77777777" w:rsidR="00045A41" w:rsidRPr="004B3A58" w:rsidRDefault="007725B7">
      <w:pPr>
        <w:pStyle w:val="ListParagraph"/>
        <w:numPr>
          <w:ilvl w:val="0"/>
          <w:numId w:val="26"/>
        </w:numPr>
        <w:shd w:val="clear" w:color="auto" w:fill="FFFFFF"/>
        <w:spacing w:before="120" w:after="120"/>
        <w:ind w:left="360"/>
        <w:jc w:val="both"/>
        <w:rPr>
          <w:rFonts w:cstheme="minorHAnsi"/>
          <w:color w:val="000000"/>
          <w:sz w:val="20"/>
          <w:szCs w:val="20"/>
        </w:rPr>
      </w:pPr>
      <w:r w:rsidRPr="004B3A58">
        <w:rPr>
          <w:rFonts w:cstheme="minorHAnsi"/>
          <w:color w:val="000000"/>
          <w:sz w:val="20"/>
          <w:szCs w:val="20"/>
        </w:rPr>
        <w:t>To ensure that the centre meets the requirements of the DPA and GDPR, all candidates’ exam information – even that which is not classified as personal or sensitive – is covered under this policy.</w:t>
      </w:r>
    </w:p>
    <w:p w14:paraId="220F448C" w14:textId="77777777" w:rsidR="00045A41" w:rsidRPr="004B3A58" w:rsidRDefault="007725B7">
      <w:pPr>
        <w:pStyle w:val="Headinglevel1"/>
        <w:spacing w:before="240"/>
        <w:jc w:val="both"/>
        <w:rPr>
          <w:rFonts w:asciiTheme="minorHAnsi" w:hAnsiTheme="minorHAnsi" w:cstheme="minorHAnsi"/>
          <w:sz w:val="20"/>
          <w:szCs w:val="20"/>
        </w:rPr>
      </w:pPr>
      <w:r w:rsidRPr="004B3A58">
        <w:rPr>
          <w:rFonts w:asciiTheme="minorHAnsi" w:hAnsiTheme="minorHAnsi" w:cstheme="minorHAnsi"/>
          <w:sz w:val="20"/>
          <w:szCs w:val="20"/>
        </w:rPr>
        <w:t>Section 1 – Exams-related information</w:t>
      </w:r>
    </w:p>
    <w:p w14:paraId="3EC56ED9" w14:textId="77777777" w:rsidR="00045A41" w:rsidRPr="004B3A58" w:rsidRDefault="007725B7">
      <w:pPr>
        <w:pStyle w:val="ListParagraph"/>
        <w:numPr>
          <w:ilvl w:val="0"/>
          <w:numId w:val="26"/>
        </w:numPr>
        <w:shd w:val="clear" w:color="auto" w:fill="FFFFFF"/>
        <w:spacing w:before="120" w:after="120"/>
        <w:ind w:left="360"/>
        <w:jc w:val="both"/>
        <w:rPr>
          <w:rFonts w:cstheme="minorHAnsi"/>
          <w:color w:val="000000"/>
          <w:sz w:val="20"/>
          <w:szCs w:val="20"/>
        </w:rPr>
      </w:pPr>
      <w:r w:rsidRPr="004B3A58">
        <w:rPr>
          <w:rFonts w:cstheme="minorHAnsi"/>
          <w:color w:val="000000"/>
          <w:sz w:val="20"/>
          <w:szCs w:val="20"/>
        </w:rPr>
        <w:t xml:space="preserve">There is a requirement for the exams office(r) to hold exams-related information on candidates taking external examinations. For further details on the type of information held please refer to </w:t>
      </w:r>
      <w:r w:rsidRPr="004B3A58">
        <w:rPr>
          <w:rFonts w:cstheme="minorHAnsi"/>
          <w:i/>
          <w:color w:val="000000"/>
          <w:sz w:val="20"/>
          <w:szCs w:val="20"/>
        </w:rPr>
        <w:t>Section 5 – Candidate information, audit and protection measures</w:t>
      </w:r>
      <w:r w:rsidRPr="004B3A58">
        <w:rPr>
          <w:rFonts w:cstheme="minorHAnsi"/>
          <w:color w:val="000000"/>
          <w:sz w:val="20"/>
          <w:szCs w:val="20"/>
        </w:rPr>
        <w:t xml:space="preserve">.  </w:t>
      </w:r>
    </w:p>
    <w:p w14:paraId="373A5951" w14:textId="77777777" w:rsidR="00045A41" w:rsidRPr="004B3A58" w:rsidRDefault="007725B7">
      <w:pPr>
        <w:pStyle w:val="ListParagraph"/>
        <w:numPr>
          <w:ilvl w:val="0"/>
          <w:numId w:val="26"/>
        </w:numPr>
        <w:shd w:val="clear" w:color="auto" w:fill="FFFFFF"/>
        <w:spacing w:before="120" w:after="0"/>
        <w:ind w:left="360"/>
        <w:jc w:val="both"/>
        <w:rPr>
          <w:rFonts w:cstheme="minorHAnsi"/>
          <w:color w:val="000000"/>
          <w:sz w:val="20"/>
          <w:szCs w:val="20"/>
        </w:rPr>
      </w:pPr>
      <w:r w:rsidRPr="004B3A58">
        <w:rPr>
          <w:rFonts w:cstheme="minorHAnsi"/>
          <w:color w:val="000000"/>
          <w:sz w:val="20"/>
          <w:szCs w:val="20"/>
        </w:rPr>
        <w:t>Candidates’ exams-related data may be shared with the following organisations:</w:t>
      </w:r>
    </w:p>
    <w:p w14:paraId="54815423" w14:textId="77777777" w:rsidR="00045A41" w:rsidRPr="004B3A58" w:rsidRDefault="007725B7">
      <w:pPr>
        <w:pStyle w:val="ListParagraph"/>
        <w:numPr>
          <w:ilvl w:val="0"/>
          <w:numId w:val="26"/>
        </w:numPr>
        <w:shd w:val="clear" w:color="auto" w:fill="FFFFFF"/>
        <w:spacing w:after="120"/>
        <w:ind w:left="360"/>
        <w:jc w:val="both"/>
        <w:rPr>
          <w:rFonts w:cstheme="minorHAnsi"/>
          <w:color w:val="000000"/>
          <w:sz w:val="20"/>
          <w:szCs w:val="20"/>
        </w:rPr>
      </w:pPr>
      <w:r w:rsidRPr="004B3A58">
        <w:rPr>
          <w:rFonts w:cstheme="minorHAnsi"/>
          <w:color w:val="000000"/>
          <w:sz w:val="20"/>
          <w:szCs w:val="20"/>
        </w:rPr>
        <w:t>Awarding bodies</w:t>
      </w:r>
    </w:p>
    <w:p w14:paraId="22B6AF88" w14:textId="3D58215F" w:rsidR="00045A41" w:rsidRPr="004B3A58" w:rsidRDefault="007725B7" w:rsidP="00F03787">
      <w:pPr>
        <w:pStyle w:val="ListParagraph"/>
        <w:numPr>
          <w:ilvl w:val="0"/>
          <w:numId w:val="26"/>
        </w:numPr>
        <w:shd w:val="clear" w:color="auto" w:fill="FFFFFF"/>
        <w:spacing w:after="120"/>
        <w:ind w:left="360"/>
        <w:jc w:val="both"/>
        <w:rPr>
          <w:rFonts w:cstheme="minorHAnsi"/>
          <w:color w:val="000000"/>
          <w:sz w:val="20"/>
          <w:szCs w:val="20"/>
        </w:rPr>
      </w:pPr>
      <w:r w:rsidRPr="004B3A58">
        <w:rPr>
          <w:rFonts w:cstheme="minorHAnsi"/>
          <w:color w:val="000000"/>
          <w:sz w:val="20"/>
          <w:szCs w:val="20"/>
        </w:rPr>
        <w:t>Joint Council for Qualifications</w:t>
      </w:r>
    </w:p>
    <w:p w14:paraId="5578CBFF" w14:textId="77777777" w:rsidR="00045A41" w:rsidRPr="004B3A58" w:rsidRDefault="007725B7">
      <w:pPr>
        <w:pStyle w:val="ListParagraph"/>
        <w:numPr>
          <w:ilvl w:val="0"/>
          <w:numId w:val="26"/>
        </w:numPr>
        <w:shd w:val="clear" w:color="auto" w:fill="FFFFFF"/>
        <w:spacing w:after="0"/>
        <w:ind w:left="360"/>
        <w:jc w:val="both"/>
        <w:rPr>
          <w:rFonts w:cstheme="minorHAnsi"/>
          <w:color w:val="000000"/>
          <w:sz w:val="20"/>
          <w:szCs w:val="20"/>
        </w:rPr>
      </w:pPr>
      <w:r w:rsidRPr="004B3A58">
        <w:rPr>
          <w:rFonts w:cstheme="minorHAnsi"/>
          <w:color w:val="000000"/>
          <w:sz w:val="20"/>
          <w:szCs w:val="20"/>
        </w:rPr>
        <w:t>This data may be shared via one or more of the following methods:</w:t>
      </w:r>
    </w:p>
    <w:p w14:paraId="1636E7F1" w14:textId="77777777" w:rsidR="00045A41" w:rsidRPr="004B3A58" w:rsidRDefault="007725B7">
      <w:pPr>
        <w:pStyle w:val="ListParagraph"/>
        <w:numPr>
          <w:ilvl w:val="0"/>
          <w:numId w:val="26"/>
        </w:numPr>
        <w:shd w:val="clear" w:color="auto" w:fill="FFFFFF"/>
        <w:spacing w:after="120"/>
        <w:ind w:left="360"/>
        <w:jc w:val="both"/>
        <w:rPr>
          <w:rFonts w:cstheme="minorHAnsi"/>
          <w:color w:val="000000"/>
          <w:sz w:val="20"/>
          <w:szCs w:val="20"/>
        </w:rPr>
      </w:pPr>
      <w:r w:rsidRPr="004B3A58">
        <w:rPr>
          <w:rFonts w:cstheme="minorHAnsi"/>
          <w:color w:val="000000"/>
          <w:sz w:val="20"/>
          <w:szCs w:val="20"/>
        </w:rPr>
        <w:t>hard copy</w:t>
      </w:r>
    </w:p>
    <w:p w14:paraId="536CD2BB" w14:textId="77777777" w:rsidR="00045A41" w:rsidRPr="004B3A58" w:rsidRDefault="007725B7">
      <w:pPr>
        <w:pStyle w:val="ListParagraph"/>
        <w:numPr>
          <w:ilvl w:val="0"/>
          <w:numId w:val="26"/>
        </w:numPr>
        <w:shd w:val="clear" w:color="auto" w:fill="FFFFFF"/>
        <w:spacing w:before="120" w:after="120"/>
        <w:ind w:left="360"/>
        <w:jc w:val="both"/>
        <w:rPr>
          <w:rFonts w:cstheme="minorHAnsi"/>
          <w:color w:val="000000"/>
          <w:sz w:val="20"/>
          <w:szCs w:val="20"/>
        </w:rPr>
      </w:pPr>
      <w:r w:rsidRPr="004B3A58">
        <w:rPr>
          <w:rFonts w:cstheme="minorHAnsi"/>
          <w:color w:val="000000"/>
          <w:sz w:val="20"/>
          <w:szCs w:val="20"/>
        </w:rPr>
        <w:t>email</w:t>
      </w:r>
    </w:p>
    <w:p w14:paraId="10DD2308" w14:textId="77777777" w:rsidR="00045A41" w:rsidRPr="004B3A58" w:rsidRDefault="007725B7">
      <w:pPr>
        <w:pStyle w:val="ListParagraph"/>
        <w:numPr>
          <w:ilvl w:val="0"/>
          <w:numId w:val="26"/>
        </w:numPr>
        <w:shd w:val="clear" w:color="auto" w:fill="FFFFFF"/>
        <w:spacing w:before="120" w:after="120"/>
        <w:ind w:left="360"/>
        <w:jc w:val="both"/>
        <w:rPr>
          <w:rFonts w:cstheme="minorHAnsi"/>
          <w:color w:val="000000"/>
          <w:sz w:val="20"/>
          <w:szCs w:val="20"/>
        </w:rPr>
      </w:pPr>
      <w:r w:rsidRPr="004B3A58">
        <w:rPr>
          <w:rFonts w:cstheme="minorHAnsi"/>
          <w:color w:val="000000"/>
          <w:sz w:val="20"/>
          <w:szCs w:val="20"/>
        </w:rPr>
        <w:t xml:space="preserve">secure extranet site(s) – </w:t>
      </w:r>
      <w:proofErr w:type="spellStart"/>
      <w:r w:rsidRPr="004B3A58">
        <w:rPr>
          <w:rFonts w:cstheme="minorHAnsi"/>
          <w:color w:val="000000"/>
          <w:sz w:val="20"/>
          <w:szCs w:val="20"/>
        </w:rPr>
        <w:t>eAQA</w:t>
      </w:r>
      <w:proofErr w:type="spellEnd"/>
      <w:r w:rsidRPr="004B3A58">
        <w:rPr>
          <w:rFonts w:cstheme="minorHAnsi"/>
          <w:color w:val="000000"/>
          <w:sz w:val="20"/>
          <w:szCs w:val="20"/>
        </w:rPr>
        <w:t>; OCR Interchange; Pearson Edexcel Online.</w:t>
      </w:r>
    </w:p>
    <w:p w14:paraId="0E95AE3F" w14:textId="77777777" w:rsidR="00045A41" w:rsidRPr="004B3A58" w:rsidRDefault="007725B7">
      <w:pPr>
        <w:pStyle w:val="ListParagraph"/>
        <w:numPr>
          <w:ilvl w:val="0"/>
          <w:numId w:val="26"/>
        </w:numPr>
        <w:shd w:val="clear" w:color="auto" w:fill="FFFFFF"/>
        <w:spacing w:before="120" w:after="120"/>
        <w:ind w:left="360"/>
        <w:jc w:val="both"/>
        <w:rPr>
          <w:rFonts w:cstheme="minorHAnsi"/>
          <w:color w:val="000000"/>
          <w:sz w:val="20"/>
          <w:szCs w:val="20"/>
        </w:rPr>
      </w:pPr>
      <w:r w:rsidRPr="004B3A58">
        <w:rPr>
          <w:rFonts w:cstheme="minorHAnsi"/>
          <w:color w:val="000000"/>
          <w:sz w:val="20"/>
          <w:szCs w:val="20"/>
        </w:rPr>
        <w:t>Management Information System (MIS) provided by Capita SIMS) sending/receiving information via electronic data interchange (EDI) using A2C (</w:t>
      </w:r>
      <w:hyperlink r:id="rId9" w:history="1">
        <w:r w:rsidRPr="004B3A58">
          <w:rPr>
            <w:rStyle w:val="Hyperlink"/>
            <w:rFonts w:cstheme="minorHAnsi"/>
            <w:sz w:val="20"/>
            <w:szCs w:val="20"/>
          </w:rPr>
          <w:t>https://www.jcq.org.uk/about-a2c</w:t>
        </w:r>
      </w:hyperlink>
      <w:r w:rsidRPr="004B3A58">
        <w:rPr>
          <w:rFonts w:cstheme="minorHAnsi"/>
          <w:color w:val="000000"/>
          <w:sz w:val="20"/>
          <w:szCs w:val="20"/>
        </w:rPr>
        <w:t>) to/from awarding body processing systems; etc.]</w:t>
      </w:r>
    </w:p>
    <w:p w14:paraId="1F4A4D2D" w14:textId="77777777" w:rsidR="00045A41" w:rsidRPr="004B3A58" w:rsidRDefault="007725B7">
      <w:pPr>
        <w:pStyle w:val="Headinglevel1"/>
        <w:numPr>
          <w:ilvl w:val="0"/>
          <w:numId w:val="26"/>
        </w:numPr>
        <w:spacing w:before="0" w:line="276" w:lineRule="auto"/>
        <w:ind w:left="357" w:hanging="357"/>
        <w:jc w:val="both"/>
        <w:rPr>
          <w:rFonts w:asciiTheme="minorHAnsi" w:hAnsiTheme="minorHAnsi" w:cstheme="minorHAnsi"/>
          <w:b w:val="0"/>
          <w:color w:val="000000"/>
          <w:sz w:val="20"/>
          <w:szCs w:val="20"/>
        </w:rPr>
      </w:pPr>
      <w:r w:rsidRPr="004B3A58">
        <w:rPr>
          <w:rFonts w:asciiTheme="minorHAnsi" w:hAnsiTheme="minorHAnsi" w:cstheme="minorHAnsi"/>
          <w:b w:val="0"/>
          <w:color w:val="000000"/>
          <w:sz w:val="20"/>
          <w:szCs w:val="20"/>
        </w:rPr>
        <w:t xml:space="preserve">This data may relate to exam entries, access arrangements, the conduct of exams and non-examination assessments, special consideration requests and exam results/post-results/certificate information. </w:t>
      </w:r>
    </w:p>
    <w:p w14:paraId="007F8A39" w14:textId="77777777" w:rsidR="00045A41" w:rsidRPr="004B3A58" w:rsidRDefault="007725B7">
      <w:pPr>
        <w:pStyle w:val="Headinglevel1"/>
        <w:spacing w:before="240"/>
        <w:jc w:val="both"/>
        <w:rPr>
          <w:rFonts w:asciiTheme="minorHAnsi" w:hAnsiTheme="minorHAnsi" w:cstheme="minorHAnsi"/>
          <w:sz w:val="20"/>
          <w:szCs w:val="20"/>
        </w:rPr>
      </w:pPr>
      <w:r w:rsidRPr="004B3A58">
        <w:rPr>
          <w:rFonts w:asciiTheme="minorHAnsi" w:hAnsiTheme="minorHAnsi" w:cstheme="minorHAnsi"/>
          <w:sz w:val="20"/>
          <w:szCs w:val="20"/>
        </w:rPr>
        <w:t>Section 2 – Informing candidates of the information held</w:t>
      </w:r>
    </w:p>
    <w:p w14:paraId="37E65C23" w14:textId="77777777" w:rsidR="00045A41" w:rsidRPr="004B3A58" w:rsidRDefault="007725B7">
      <w:pPr>
        <w:pStyle w:val="ListParagraph"/>
        <w:numPr>
          <w:ilvl w:val="0"/>
          <w:numId w:val="26"/>
        </w:numPr>
        <w:shd w:val="clear" w:color="auto" w:fill="FFFFFF"/>
        <w:spacing w:after="120"/>
        <w:ind w:left="360"/>
        <w:jc w:val="both"/>
        <w:rPr>
          <w:rFonts w:cstheme="minorHAnsi"/>
          <w:color w:val="000000"/>
          <w:sz w:val="20"/>
          <w:szCs w:val="20"/>
        </w:rPr>
      </w:pPr>
      <w:r w:rsidRPr="004B3A58">
        <w:rPr>
          <w:rFonts w:cstheme="minorHAnsi"/>
          <w:color w:val="000000"/>
          <w:sz w:val="20"/>
          <w:szCs w:val="20"/>
        </w:rPr>
        <w:t xml:space="preserve">St. Gregory’s Catholic Science College ensures that candidates are fully aware of the information and data held. </w:t>
      </w:r>
    </w:p>
    <w:p w14:paraId="1B6983BC" w14:textId="77777777" w:rsidR="00045A41" w:rsidRPr="004B3A58" w:rsidRDefault="007725B7">
      <w:pPr>
        <w:pStyle w:val="ListParagraph"/>
        <w:numPr>
          <w:ilvl w:val="0"/>
          <w:numId w:val="26"/>
        </w:numPr>
        <w:shd w:val="clear" w:color="auto" w:fill="FFFFFF"/>
        <w:spacing w:after="0"/>
        <w:ind w:left="360"/>
        <w:jc w:val="both"/>
        <w:rPr>
          <w:rFonts w:cstheme="minorHAnsi"/>
          <w:color w:val="000000"/>
          <w:sz w:val="20"/>
          <w:szCs w:val="20"/>
        </w:rPr>
      </w:pPr>
      <w:r w:rsidRPr="004B3A58">
        <w:rPr>
          <w:rFonts w:cstheme="minorHAnsi"/>
          <w:color w:val="000000"/>
          <w:sz w:val="20"/>
          <w:szCs w:val="20"/>
        </w:rPr>
        <w:t>All candidates are:</w:t>
      </w:r>
    </w:p>
    <w:p w14:paraId="39EF7A25" w14:textId="79051C57" w:rsidR="00045A41" w:rsidRPr="004B3A58" w:rsidRDefault="007725B7">
      <w:pPr>
        <w:pStyle w:val="ListParagraph"/>
        <w:numPr>
          <w:ilvl w:val="0"/>
          <w:numId w:val="26"/>
        </w:numPr>
        <w:shd w:val="clear" w:color="auto" w:fill="FFFFFF"/>
        <w:spacing w:after="0"/>
        <w:ind w:left="360"/>
        <w:jc w:val="both"/>
        <w:rPr>
          <w:rFonts w:cstheme="minorHAnsi"/>
          <w:color w:val="000000"/>
          <w:sz w:val="20"/>
          <w:szCs w:val="20"/>
        </w:rPr>
      </w:pPr>
      <w:r w:rsidRPr="004B3A58">
        <w:rPr>
          <w:rFonts w:cstheme="minorHAnsi"/>
          <w:color w:val="000000"/>
          <w:sz w:val="20"/>
          <w:szCs w:val="20"/>
        </w:rPr>
        <w:t>informed via assemblies.</w:t>
      </w:r>
    </w:p>
    <w:p w14:paraId="332DB5C8" w14:textId="77777777" w:rsidR="00045A41" w:rsidRPr="004B3A58" w:rsidRDefault="007725B7">
      <w:pPr>
        <w:pStyle w:val="ListParagraph"/>
        <w:numPr>
          <w:ilvl w:val="0"/>
          <w:numId w:val="26"/>
        </w:numPr>
        <w:shd w:val="clear" w:color="auto" w:fill="FFFFFF"/>
        <w:spacing w:after="0"/>
        <w:ind w:left="360"/>
        <w:jc w:val="both"/>
        <w:rPr>
          <w:rFonts w:cstheme="minorHAnsi"/>
          <w:color w:val="000000"/>
          <w:sz w:val="20"/>
          <w:szCs w:val="20"/>
        </w:rPr>
      </w:pPr>
      <w:r w:rsidRPr="004B3A58">
        <w:rPr>
          <w:rFonts w:cstheme="minorHAnsi"/>
          <w:color w:val="000000"/>
          <w:sz w:val="20"/>
          <w:szCs w:val="20"/>
        </w:rPr>
        <w:t xml:space="preserve">given access to this policy via the centre website. </w:t>
      </w:r>
    </w:p>
    <w:p w14:paraId="7BA39969" w14:textId="77777777" w:rsidR="00045A41" w:rsidRPr="004B3A58" w:rsidRDefault="007725B7">
      <w:pPr>
        <w:pStyle w:val="ListParagraph"/>
        <w:numPr>
          <w:ilvl w:val="0"/>
          <w:numId w:val="26"/>
        </w:numPr>
        <w:shd w:val="clear" w:color="auto" w:fill="FFFFFF"/>
        <w:spacing w:before="120" w:after="120"/>
        <w:ind w:left="360"/>
        <w:jc w:val="both"/>
        <w:rPr>
          <w:rFonts w:cstheme="minorHAnsi"/>
          <w:color w:val="000000"/>
          <w:sz w:val="20"/>
          <w:szCs w:val="20"/>
        </w:rPr>
      </w:pPr>
      <w:r w:rsidRPr="004B3A58">
        <w:rPr>
          <w:rFonts w:cstheme="minorHAnsi"/>
          <w:color w:val="000000"/>
          <w:sz w:val="20"/>
          <w:szCs w:val="20"/>
        </w:rPr>
        <w:t>Candidates are made aware of the above in the month before examinations.</w:t>
      </w:r>
    </w:p>
    <w:p w14:paraId="4E415697" w14:textId="77777777" w:rsidR="00045A41" w:rsidRPr="004B3A58" w:rsidRDefault="007725B7">
      <w:pPr>
        <w:pStyle w:val="Headinglevel1"/>
        <w:spacing w:before="240"/>
        <w:jc w:val="both"/>
        <w:rPr>
          <w:rFonts w:asciiTheme="minorHAnsi" w:hAnsiTheme="minorHAnsi" w:cstheme="minorHAnsi"/>
          <w:sz w:val="20"/>
          <w:szCs w:val="20"/>
        </w:rPr>
      </w:pPr>
      <w:r w:rsidRPr="004B3A58">
        <w:rPr>
          <w:rFonts w:asciiTheme="minorHAnsi" w:hAnsiTheme="minorHAnsi" w:cstheme="minorHAnsi"/>
          <w:sz w:val="20"/>
          <w:szCs w:val="20"/>
        </w:rPr>
        <w:lastRenderedPageBreak/>
        <w:t>Section 3 – Hardware and software</w:t>
      </w:r>
    </w:p>
    <w:p w14:paraId="3BA3CC07" w14:textId="77777777" w:rsidR="00045A41" w:rsidRPr="004B3A58" w:rsidRDefault="007725B7">
      <w:pPr>
        <w:pStyle w:val="ListParagraph"/>
        <w:numPr>
          <w:ilvl w:val="0"/>
          <w:numId w:val="26"/>
        </w:numPr>
        <w:spacing w:before="120" w:after="120"/>
        <w:ind w:left="360"/>
        <w:jc w:val="both"/>
        <w:rPr>
          <w:rFonts w:cstheme="minorHAnsi"/>
          <w:color w:val="000000"/>
          <w:sz w:val="20"/>
          <w:szCs w:val="20"/>
        </w:rPr>
      </w:pPr>
      <w:r w:rsidRPr="004B3A58">
        <w:rPr>
          <w:rFonts w:cstheme="minorHAnsi"/>
          <w:color w:val="000000"/>
          <w:sz w:val="20"/>
          <w:szCs w:val="20"/>
        </w:rPr>
        <w:t>The table below confirms how IT hardware, software and access to online systems is protected in line with DPA &amp; GDPR requirements.</w:t>
      </w:r>
    </w:p>
    <w:p w14:paraId="15D6F4F9" w14:textId="77777777" w:rsidR="00045A41" w:rsidRPr="004B3A58" w:rsidRDefault="00045A41">
      <w:pPr>
        <w:spacing w:before="120" w:after="120"/>
        <w:jc w:val="both"/>
        <w:rPr>
          <w:rFonts w:cstheme="minorHAnsi"/>
          <w:color w:val="000000"/>
          <w:sz w:val="20"/>
          <w:szCs w:val="20"/>
        </w:rPr>
      </w:pPr>
    </w:p>
    <w:tbl>
      <w:tblPr>
        <w:tblStyle w:val="TableGrid"/>
        <w:tblW w:w="0" w:type="auto"/>
        <w:tblInd w:w="-360" w:type="dxa"/>
        <w:tblLook w:val="04A0" w:firstRow="1" w:lastRow="0" w:firstColumn="1" w:lastColumn="0" w:noHBand="0" w:noVBand="1"/>
      </w:tblPr>
      <w:tblGrid>
        <w:gridCol w:w="3184"/>
        <w:gridCol w:w="3864"/>
        <w:gridCol w:w="2328"/>
      </w:tblGrid>
      <w:tr w:rsidR="00045A41" w:rsidRPr="004B3A58" w14:paraId="01A1D767" w14:textId="77777777">
        <w:tc>
          <w:tcPr>
            <w:tcW w:w="3369" w:type="dxa"/>
            <w:shd w:val="clear" w:color="auto" w:fill="100993"/>
            <w:vAlign w:val="center"/>
          </w:tcPr>
          <w:p w14:paraId="7280B26C" w14:textId="77777777" w:rsidR="00045A41" w:rsidRPr="004B3A58" w:rsidRDefault="007725B7">
            <w:pPr>
              <w:pStyle w:val="ListParagraph"/>
              <w:numPr>
                <w:ilvl w:val="0"/>
                <w:numId w:val="26"/>
              </w:numPr>
              <w:autoSpaceDE w:val="0"/>
              <w:autoSpaceDN w:val="0"/>
              <w:adjustRightInd w:val="0"/>
              <w:spacing w:after="120"/>
              <w:jc w:val="both"/>
              <w:rPr>
                <w:rFonts w:cstheme="minorHAnsi"/>
                <w:color w:val="FFFFFF" w:themeColor="background1"/>
                <w:sz w:val="20"/>
                <w:szCs w:val="20"/>
              </w:rPr>
            </w:pPr>
            <w:r w:rsidRPr="004B3A58">
              <w:rPr>
                <w:rFonts w:cstheme="minorHAnsi"/>
                <w:color w:val="FFFFFF" w:themeColor="background1"/>
                <w:sz w:val="20"/>
                <w:szCs w:val="20"/>
              </w:rPr>
              <w:t>Hardware</w:t>
            </w:r>
          </w:p>
        </w:tc>
        <w:tc>
          <w:tcPr>
            <w:tcW w:w="4139" w:type="dxa"/>
            <w:shd w:val="clear" w:color="auto" w:fill="100993"/>
            <w:vAlign w:val="center"/>
          </w:tcPr>
          <w:p w14:paraId="4E49BB64" w14:textId="77777777" w:rsidR="00045A41" w:rsidRPr="004B3A58" w:rsidRDefault="007725B7">
            <w:pPr>
              <w:pStyle w:val="ListParagraph"/>
              <w:numPr>
                <w:ilvl w:val="0"/>
                <w:numId w:val="26"/>
              </w:numPr>
              <w:autoSpaceDE w:val="0"/>
              <w:autoSpaceDN w:val="0"/>
              <w:adjustRightInd w:val="0"/>
              <w:spacing w:after="120"/>
              <w:jc w:val="both"/>
              <w:rPr>
                <w:rFonts w:cstheme="minorHAnsi"/>
                <w:color w:val="FFFFFF" w:themeColor="background1"/>
                <w:sz w:val="20"/>
                <w:szCs w:val="20"/>
              </w:rPr>
            </w:pPr>
            <w:r w:rsidRPr="004B3A58">
              <w:rPr>
                <w:rFonts w:cstheme="minorHAnsi"/>
                <w:color w:val="FFFFFF" w:themeColor="background1"/>
                <w:sz w:val="20"/>
                <w:szCs w:val="20"/>
              </w:rPr>
              <w:t>Date of purchase and protection measures</w:t>
            </w:r>
          </w:p>
        </w:tc>
        <w:tc>
          <w:tcPr>
            <w:tcW w:w="2410" w:type="dxa"/>
            <w:shd w:val="clear" w:color="auto" w:fill="100993"/>
            <w:vAlign w:val="center"/>
          </w:tcPr>
          <w:p w14:paraId="7DA6C35E" w14:textId="77777777" w:rsidR="00045A41" w:rsidRPr="004B3A58" w:rsidRDefault="007725B7">
            <w:pPr>
              <w:pStyle w:val="ListParagraph"/>
              <w:numPr>
                <w:ilvl w:val="0"/>
                <w:numId w:val="26"/>
              </w:numPr>
              <w:autoSpaceDE w:val="0"/>
              <w:autoSpaceDN w:val="0"/>
              <w:adjustRightInd w:val="0"/>
              <w:jc w:val="both"/>
              <w:rPr>
                <w:rFonts w:cstheme="minorHAnsi"/>
                <w:color w:val="FFFFFF" w:themeColor="background1"/>
                <w:sz w:val="20"/>
                <w:szCs w:val="20"/>
              </w:rPr>
            </w:pPr>
            <w:r w:rsidRPr="004B3A58">
              <w:rPr>
                <w:rFonts w:cstheme="minorHAnsi"/>
                <w:color w:val="FFFFFF" w:themeColor="background1"/>
                <w:sz w:val="20"/>
                <w:szCs w:val="20"/>
              </w:rPr>
              <w:t xml:space="preserve">Warranty expiry </w:t>
            </w:r>
          </w:p>
        </w:tc>
      </w:tr>
      <w:tr w:rsidR="00045A41" w:rsidRPr="004B3A58" w14:paraId="100B2DC0" w14:textId="77777777">
        <w:tc>
          <w:tcPr>
            <w:tcW w:w="3369" w:type="dxa"/>
          </w:tcPr>
          <w:p w14:paraId="38D12D69" w14:textId="77777777" w:rsidR="00045A41" w:rsidRPr="004B3A58" w:rsidRDefault="007725B7">
            <w:pPr>
              <w:pStyle w:val="ListParagraph"/>
              <w:numPr>
                <w:ilvl w:val="0"/>
                <w:numId w:val="26"/>
              </w:numPr>
              <w:autoSpaceDE w:val="0"/>
              <w:autoSpaceDN w:val="0"/>
              <w:adjustRightInd w:val="0"/>
              <w:spacing w:after="120"/>
              <w:jc w:val="both"/>
              <w:rPr>
                <w:rFonts w:cstheme="minorHAnsi"/>
                <w:color w:val="000000"/>
                <w:sz w:val="20"/>
                <w:szCs w:val="20"/>
              </w:rPr>
            </w:pPr>
            <w:r w:rsidRPr="004B3A58">
              <w:rPr>
                <w:rFonts w:cstheme="minorHAnsi"/>
                <w:color w:val="000000"/>
                <w:sz w:val="20"/>
                <w:szCs w:val="20"/>
              </w:rPr>
              <w:t>Desktop computer.</w:t>
            </w:r>
          </w:p>
          <w:p w14:paraId="4BC7E851" w14:textId="77777777" w:rsidR="00045A41" w:rsidRPr="004B3A58" w:rsidRDefault="007725B7">
            <w:pPr>
              <w:pStyle w:val="ListParagraph"/>
              <w:numPr>
                <w:ilvl w:val="0"/>
                <w:numId w:val="26"/>
              </w:numPr>
              <w:autoSpaceDE w:val="0"/>
              <w:autoSpaceDN w:val="0"/>
              <w:adjustRightInd w:val="0"/>
              <w:spacing w:after="120"/>
              <w:jc w:val="both"/>
              <w:rPr>
                <w:rFonts w:cstheme="minorHAnsi"/>
                <w:color w:val="000000"/>
                <w:sz w:val="20"/>
                <w:szCs w:val="20"/>
              </w:rPr>
            </w:pPr>
            <w:r w:rsidRPr="004B3A58">
              <w:rPr>
                <w:rFonts w:cstheme="minorHAnsi"/>
                <w:color w:val="000000"/>
                <w:sz w:val="20"/>
                <w:szCs w:val="20"/>
              </w:rPr>
              <w:t>Laptop.</w:t>
            </w:r>
          </w:p>
        </w:tc>
        <w:tc>
          <w:tcPr>
            <w:tcW w:w="4139" w:type="dxa"/>
          </w:tcPr>
          <w:p w14:paraId="4F284231" w14:textId="154A2FEA" w:rsidR="00045A41" w:rsidRPr="004B3A58" w:rsidRDefault="007725B7">
            <w:pPr>
              <w:autoSpaceDE w:val="0"/>
              <w:autoSpaceDN w:val="0"/>
              <w:adjustRightInd w:val="0"/>
              <w:spacing w:after="120"/>
              <w:ind w:left="360"/>
              <w:jc w:val="both"/>
              <w:rPr>
                <w:rFonts w:cstheme="minorHAnsi"/>
                <w:color w:val="000000"/>
                <w:sz w:val="20"/>
                <w:szCs w:val="20"/>
              </w:rPr>
            </w:pPr>
            <w:r w:rsidRPr="00060F1C">
              <w:rPr>
                <w:rFonts w:cstheme="minorHAnsi"/>
                <w:color w:val="000000" w:themeColor="text1"/>
                <w:sz w:val="20"/>
                <w:szCs w:val="20"/>
              </w:rPr>
              <w:t xml:space="preserve">St. Gregory’s uses </w:t>
            </w:r>
            <w:r w:rsidR="00F03787" w:rsidRPr="00060F1C">
              <w:rPr>
                <w:rFonts w:cstheme="minorHAnsi"/>
                <w:color w:val="000000" w:themeColor="text1"/>
                <w:sz w:val="20"/>
                <w:szCs w:val="20"/>
              </w:rPr>
              <w:t xml:space="preserve">robust </w:t>
            </w:r>
            <w:r w:rsidRPr="00060F1C">
              <w:rPr>
                <w:rFonts w:cstheme="minorHAnsi"/>
                <w:color w:val="000000" w:themeColor="text1"/>
                <w:sz w:val="20"/>
                <w:szCs w:val="20"/>
              </w:rPr>
              <w:t>anti-virus software on an ongoing basis</w:t>
            </w:r>
            <w:r w:rsidR="00F03787" w:rsidRPr="00060F1C">
              <w:rPr>
                <w:rFonts w:cstheme="minorHAnsi"/>
                <w:color w:val="000000" w:themeColor="text1"/>
                <w:sz w:val="20"/>
                <w:szCs w:val="20"/>
              </w:rPr>
              <w:t>.</w:t>
            </w:r>
          </w:p>
        </w:tc>
        <w:tc>
          <w:tcPr>
            <w:tcW w:w="2410" w:type="dxa"/>
          </w:tcPr>
          <w:p w14:paraId="568038AD" w14:textId="1FFE3F72" w:rsidR="00045A41" w:rsidRPr="004B3A58" w:rsidRDefault="00060F1C">
            <w:pPr>
              <w:spacing w:after="120"/>
              <w:ind w:left="360"/>
              <w:jc w:val="both"/>
              <w:rPr>
                <w:rFonts w:cstheme="minorHAnsi"/>
                <w:sz w:val="20"/>
                <w:szCs w:val="20"/>
              </w:rPr>
            </w:pPr>
            <w:r>
              <w:rPr>
                <w:rFonts w:cstheme="minorHAnsi"/>
                <w:sz w:val="20"/>
                <w:szCs w:val="20"/>
              </w:rPr>
              <w:t>Warranty details kept with IT supervisor.</w:t>
            </w:r>
          </w:p>
        </w:tc>
      </w:tr>
    </w:tbl>
    <w:p w14:paraId="17E6DD9E" w14:textId="77777777" w:rsidR="00045A41" w:rsidRPr="004B3A58" w:rsidRDefault="00045A41">
      <w:pPr>
        <w:spacing w:before="120" w:after="120"/>
        <w:jc w:val="both"/>
        <w:rPr>
          <w:rFonts w:cstheme="minorHAnsi"/>
          <w:color w:val="000000"/>
          <w:sz w:val="20"/>
          <w:szCs w:val="20"/>
        </w:rPr>
      </w:pPr>
    </w:p>
    <w:tbl>
      <w:tblPr>
        <w:tblStyle w:val="TableGrid"/>
        <w:tblW w:w="0" w:type="auto"/>
        <w:tblInd w:w="-360" w:type="dxa"/>
        <w:tblLook w:val="04A0" w:firstRow="1" w:lastRow="0" w:firstColumn="1" w:lastColumn="0" w:noHBand="0" w:noVBand="1"/>
      </w:tblPr>
      <w:tblGrid>
        <w:gridCol w:w="3265"/>
        <w:gridCol w:w="6111"/>
      </w:tblGrid>
      <w:tr w:rsidR="00045A41" w:rsidRPr="004B3A58" w14:paraId="150A458E" w14:textId="77777777">
        <w:tc>
          <w:tcPr>
            <w:tcW w:w="3369" w:type="dxa"/>
            <w:shd w:val="clear" w:color="auto" w:fill="100993"/>
          </w:tcPr>
          <w:p w14:paraId="0ED0B917" w14:textId="77777777" w:rsidR="00045A41" w:rsidRPr="004B3A58" w:rsidRDefault="007725B7">
            <w:pPr>
              <w:pStyle w:val="ListParagraph"/>
              <w:numPr>
                <w:ilvl w:val="0"/>
                <w:numId w:val="26"/>
              </w:numPr>
              <w:autoSpaceDE w:val="0"/>
              <w:autoSpaceDN w:val="0"/>
              <w:adjustRightInd w:val="0"/>
              <w:spacing w:after="120"/>
              <w:jc w:val="both"/>
              <w:rPr>
                <w:rFonts w:cstheme="minorHAnsi"/>
                <w:color w:val="FFFFFF" w:themeColor="background1"/>
                <w:sz w:val="20"/>
                <w:szCs w:val="20"/>
              </w:rPr>
            </w:pPr>
            <w:r w:rsidRPr="004B3A58">
              <w:rPr>
                <w:rFonts w:cstheme="minorHAnsi"/>
                <w:color w:val="FFFFFF" w:themeColor="background1"/>
                <w:sz w:val="20"/>
                <w:szCs w:val="20"/>
              </w:rPr>
              <w:t>Software/online system</w:t>
            </w:r>
          </w:p>
        </w:tc>
        <w:tc>
          <w:tcPr>
            <w:tcW w:w="6549" w:type="dxa"/>
            <w:shd w:val="clear" w:color="auto" w:fill="100993"/>
          </w:tcPr>
          <w:p w14:paraId="78594DCA" w14:textId="77777777" w:rsidR="00045A41" w:rsidRPr="004B3A58" w:rsidRDefault="007725B7">
            <w:pPr>
              <w:pStyle w:val="ListParagraph"/>
              <w:numPr>
                <w:ilvl w:val="0"/>
                <w:numId w:val="26"/>
              </w:numPr>
              <w:autoSpaceDE w:val="0"/>
              <w:autoSpaceDN w:val="0"/>
              <w:adjustRightInd w:val="0"/>
              <w:spacing w:after="120"/>
              <w:jc w:val="both"/>
              <w:rPr>
                <w:rFonts w:cstheme="minorHAnsi"/>
                <w:color w:val="FFFFFF" w:themeColor="background1"/>
                <w:sz w:val="20"/>
                <w:szCs w:val="20"/>
              </w:rPr>
            </w:pPr>
            <w:r w:rsidRPr="004B3A58">
              <w:rPr>
                <w:rFonts w:cstheme="minorHAnsi"/>
                <w:color w:val="FFFFFF" w:themeColor="background1"/>
                <w:sz w:val="20"/>
                <w:szCs w:val="20"/>
              </w:rPr>
              <w:t>Protection measure(s)</w:t>
            </w:r>
          </w:p>
        </w:tc>
      </w:tr>
      <w:tr w:rsidR="00045A41" w:rsidRPr="004B3A58" w14:paraId="10A0C764" w14:textId="77777777">
        <w:tc>
          <w:tcPr>
            <w:tcW w:w="3369" w:type="dxa"/>
          </w:tcPr>
          <w:p w14:paraId="461B2623" w14:textId="77777777" w:rsidR="00045A41" w:rsidRPr="004B3A58" w:rsidRDefault="007725B7">
            <w:pPr>
              <w:pStyle w:val="ListParagraph"/>
              <w:numPr>
                <w:ilvl w:val="0"/>
                <w:numId w:val="26"/>
              </w:numPr>
              <w:autoSpaceDE w:val="0"/>
              <w:autoSpaceDN w:val="0"/>
              <w:adjustRightInd w:val="0"/>
              <w:spacing w:after="120"/>
              <w:jc w:val="both"/>
              <w:rPr>
                <w:rFonts w:cstheme="minorHAnsi"/>
                <w:color w:val="000000"/>
                <w:sz w:val="20"/>
                <w:szCs w:val="20"/>
              </w:rPr>
            </w:pPr>
            <w:r w:rsidRPr="004B3A58">
              <w:rPr>
                <w:rFonts w:cstheme="minorHAnsi"/>
                <w:color w:val="000000"/>
                <w:sz w:val="20"/>
                <w:szCs w:val="20"/>
              </w:rPr>
              <w:t>SIMS</w:t>
            </w:r>
          </w:p>
        </w:tc>
        <w:tc>
          <w:tcPr>
            <w:tcW w:w="6549" w:type="dxa"/>
          </w:tcPr>
          <w:p w14:paraId="1A92E67B" w14:textId="77777777" w:rsidR="00045A41" w:rsidRPr="004B3A58" w:rsidRDefault="007725B7">
            <w:pPr>
              <w:autoSpaceDE w:val="0"/>
              <w:autoSpaceDN w:val="0"/>
              <w:adjustRightInd w:val="0"/>
              <w:spacing w:after="120"/>
              <w:ind w:left="360"/>
              <w:jc w:val="both"/>
              <w:rPr>
                <w:rFonts w:cstheme="minorHAnsi"/>
                <w:color w:val="000000"/>
                <w:sz w:val="20"/>
                <w:szCs w:val="20"/>
              </w:rPr>
            </w:pPr>
            <w:r w:rsidRPr="004B3A58">
              <w:rPr>
                <w:rFonts w:cstheme="minorHAnsi"/>
                <w:color w:val="000000"/>
                <w:sz w:val="20"/>
                <w:szCs w:val="20"/>
              </w:rPr>
              <w:t>SIMS incorporates a facility to set up different levels of security for different staff needs. Staff would only have access to data that they need to do their job.</w:t>
            </w:r>
          </w:p>
        </w:tc>
      </w:tr>
      <w:tr w:rsidR="00045A41" w:rsidRPr="004B3A58" w14:paraId="4F24D343" w14:textId="77777777">
        <w:tc>
          <w:tcPr>
            <w:tcW w:w="3369" w:type="dxa"/>
          </w:tcPr>
          <w:p w14:paraId="030DFE7B" w14:textId="77777777" w:rsidR="00045A41" w:rsidRPr="004B3A58" w:rsidRDefault="007725B7">
            <w:pPr>
              <w:pStyle w:val="ListParagraph"/>
              <w:autoSpaceDE w:val="0"/>
              <w:autoSpaceDN w:val="0"/>
              <w:adjustRightInd w:val="0"/>
              <w:spacing w:after="120"/>
              <w:jc w:val="both"/>
              <w:rPr>
                <w:rFonts w:cstheme="minorHAnsi"/>
                <w:color w:val="7F7F7F" w:themeColor="text1" w:themeTint="80"/>
                <w:sz w:val="20"/>
                <w:szCs w:val="20"/>
              </w:rPr>
            </w:pPr>
            <w:r w:rsidRPr="004B3A58">
              <w:rPr>
                <w:rFonts w:cstheme="minorHAnsi"/>
                <w:sz w:val="20"/>
                <w:szCs w:val="20"/>
              </w:rPr>
              <w:t>Spreadsheets</w:t>
            </w:r>
          </w:p>
        </w:tc>
        <w:tc>
          <w:tcPr>
            <w:tcW w:w="6549" w:type="dxa"/>
          </w:tcPr>
          <w:p w14:paraId="4AE85C2C" w14:textId="77777777" w:rsidR="00045A41" w:rsidRPr="004B3A58" w:rsidRDefault="007725B7">
            <w:pPr>
              <w:autoSpaceDE w:val="0"/>
              <w:autoSpaceDN w:val="0"/>
              <w:adjustRightInd w:val="0"/>
              <w:spacing w:after="120"/>
              <w:ind w:left="360"/>
              <w:jc w:val="both"/>
              <w:rPr>
                <w:rFonts w:cstheme="minorHAnsi"/>
                <w:sz w:val="20"/>
                <w:szCs w:val="20"/>
              </w:rPr>
            </w:pPr>
            <w:r w:rsidRPr="004B3A58">
              <w:rPr>
                <w:rFonts w:cstheme="minorHAnsi"/>
                <w:sz w:val="20"/>
                <w:szCs w:val="20"/>
              </w:rPr>
              <w:t>Confidential spreadsheets are encrypted. Access to spreadsheets is limited by User IDs and Passwords. The IT Support team oversee creation of user accounts and passwords. Complex passwords are changed every term.</w:t>
            </w:r>
          </w:p>
        </w:tc>
      </w:tr>
      <w:tr w:rsidR="00045A41" w:rsidRPr="004B3A58" w14:paraId="55843890" w14:textId="77777777">
        <w:tc>
          <w:tcPr>
            <w:tcW w:w="3369" w:type="dxa"/>
          </w:tcPr>
          <w:p w14:paraId="52C98290" w14:textId="77777777" w:rsidR="00045A41" w:rsidRPr="004B3A58" w:rsidRDefault="007725B7">
            <w:pPr>
              <w:pStyle w:val="ListParagraph"/>
              <w:autoSpaceDE w:val="0"/>
              <w:autoSpaceDN w:val="0"/>
              <w:adjustRightInd w:val="0"/>
              <w:spacing w:after="120"/>
              <w:jc w:val="both"/>
              <w:rPr>
                <w:rFonts w:cstheme="minorHAnsi"/>
                <w:sz w:val="20"/>
                <w:szCs w:val="20"/>
              </w:rPr>
            </w:pPr>
            <w:r w:rsidRPr="004B3A58">
              <w:rPr>
                <w:rFonts w:cstheme="minorHAnsi"/>
                <w:sz w:val="20"/>
                <w:szCs w:val="20"/>
              </w:rPr>
              <w:t>Exam Boards</w:t>
            </w:r>
          </w:p>
        </w:tc>
        <w:tc>
          <w:tcPr>
            <w:tcW w:w="6549" w:type="dxa"/>
          </w:tcPr>
          <w:p w14:paraId="17A2A442" w14:textId="2DD30119" w:rsidR="00045A41" w:rsidRPr="004B3A58" w:rsidRDefault="007725B7">
            <w:pPr>
              <w:autoSpaceDE w:val="0"/>
              <w:autoSpaceDN w:val="0"/>
              <w:adjustRightInd w:val="0"/>
              <w:spacing w:after="120"/>
              <w:ind w:left="360"/>
              <w:jc w:val="both"/>
              <w:rPr>
                <w:rFonts w:cstheme="minorHAnsi"/>
                <w:sz w:val="20"/>
                <w:szCs w:val="20"/>
              </w:rPr>
            </w:pPr>
            <w:r w:rsidRPr="004B3A58">
              <w:rPr>
                <w:rFonts w:cstheme="minorHAnsi"/>
                <w:sz w:val="20"/>
                <w:szCs w:val="20"/>
              </w:rPr>
              <w:t xml:space="preserve">Access to Exam Board websites </w:t>
            </w:r>
            <w:proofErr w:type="gramStart"/>
            <w:r w:rsidRPr="004B3A58">
              <w:rPr>
                <w:rFonts w:cstheme="minorHAnsi"/>
                <w:sz w:val="20"/>
                <w:szCs w:val="20"/>
              </w:rPr>
              <w:t>are</w:t>
            </w:r>
            <w:proofErr w:type="gramEnd"/>
            <w:r w:rsidRPr="004B3A58">
              <w:rPr>
                <w:rFonts w:cstheme="minorHAnsi"/>
                <w:sz w:val="20"/>
                <w:szCs w:val="20"/>
              </w:rPr>
              <w:t xml:space="preserve"> controlled through the use of authorisation and approvals followed by user ID and password access.</w:t>
            </w:r>
            <w:r w:rsidR="00C457B1" w:rsidRPr="004B3A58">
              <w:rPr>
                <w:rFonts w:cstheme="minorHAnsi"/>
                <w:sz w:val="20"/>
                <w:szCs w:val="20"/>
              </w:rPr>
              <w:t xml:space="preserve"> Accounts belonging to members of staff who have left St Gregory’s are deleted.</w:t>
            </w:r>
          </w:p>
        </w:tc>
      </w:tr>
      <w:tr w:rsidR="00045A41" w:rsidRPr="004B3A58" w14:paraId="457B885A" w14:textId="77777777">
        <w:tc>
          <w:tcPr>
            <w:tcW w:w="3369" w:type="dxa"/>
          </w:tcPr>
          <w:p w14:paraId="4C7ADC2E" w14:textId="77777777" w:rsidR="00045A41" w:rsidRPr="004B3A58" w:rsidRDefault="007725B7">
            <w:pPr>
              <w:pStyle w:val="ListParagraph"/>
              <w:autoSpaceDE w:val="0"/>
              <w:autoSpaceDN w:val="0"/>
              <w:adjustRightInd w:val="0"/>
              <w:spacing w:after="120"/>
              <w:jc w:val="both"/>
              <w:rPr>
                <w:rFonts w:cstheme="minorHAnsi"/>
                <w:sz w:val="20"/>
                <w:szCs w:val="20"/>
              </w:rPr>
            </w:pPr>
            <w:r w:rsidRPr="004B3A58">
              <w:rPr>
                <w:rFonts w:cstheme="minorHAnsi"/>
                <w:sz w:val="20"/>
                <w:szCs w:val="20"/>
              </w:rPr>
              <w:t>Analysis Companies</w:t>
            </w:r>
          </w:p>
        </w:tc>
        <w:tc>
          <w:tcPr>
            <w:tcW w:w="6549" w:type="dxa"/>
          </w:tcPr>
          <w:p w14:paraId="205DB1D2" w14:textId="77777777" w:rsidR="00045A41" w:rsidRPr="004B3A58" w:rsidRDefault="007725B7">
            <w:pPr>
              <w:autoSpaceDE w:val="0"/>
              <w:autoSpaceDN w:val="0"/>
              <w:adjustRightInd w:val="0"/>
              <w:spacing w:after="120"/>
              <w:ind w:left="360"/>
              <w:jc w:val="both"/>
              <w:rPr>
                <w:rFonts w:cstheme="minorHAnsi"/>
                <w:sz w:val="20"/>
                <w:szCs w:val="20"/>
              </w:rPr>
            </w:pPr>
            <w:r w:rsidRPr="004B3A58">
              <w:rPr>
                <w:rFonts w:cstheme="minorHAnsi"/>
                <w:sz w:val="20"/>
                <w:szCs w:val="20"/>
              </w:rPr>
              <w:t>Analysis companies typically have a registration process followed by allocation of user IDs and passwords.</w:t>
            </w:r>
          </w:p>
        </w:tc>
      </w:tr>
    </w:tbl>
    <w:p w14:paraId="2F2AADFA" w14:textId="77777777" w:rsidR="00045A41" w:rsidRPr="004B3A58" w:rsidRDefault="00045A41">
      <w:pPr>
        <w:pStyle w:val="Headinglevel1"/>
        <w:spacing w:before="240"/>
        <w:jc w:val="both"/>
        <w:rPr>
          <w:rFonts w:asciiTheme="minorHAnsi" w:hAnsiTheme="minorHAnsi" w:cstheme="minorHAnsi"/>
          <w:sz w:val="20"/>
          <w:szCs w:val="20"/>
        </w:rPr>
      </w:pPr>
    </w:p>
    <w:p w14:paraId="13611C07" w14:textId="77777777" w:rsidR="00045A41" w:rsidRPr="004B3A58" w:rsidRDefault="007725B7">
      <w:pPr>
        <w:pStyle w:val="Headinglevel1"/>
        <w:spacing w:before="240"/>
        <w:jc w:val="both"/>
        <w:rPr>
          <w:rFonts w:asciiTheme="minorHAnsi" w:hAnsiTheme="minorHAnsi" w:cstheme="minorHAnsi"/>
          <w:sz w:val="20"/>
          <w:szCs w:val="20"/>
        </w:rPr>
      </w:pPr>
      <w:r w:rsidRPr="004B3A58">
        <w:rPr>
          <w:rFonts w:asciiTheme="minorHAnsi" w:hAnsiTheme="minorHAnsi" w:cstheme="minorHAnsi"/>
          <w:sz w:val="20"/>
          <w:szCs w:val="20"/>
        </w:rPr>
        <w:t>Section 4 – Dealing with data breaches</w:t>
      </w:r>
    </w:p>
    <w:p w14:paraId="0F7CE19B" w14:textId="77777777" w:rsidR="00045A41" w:rsidRPr="004B3A58" w:rsidRDefault="007725B7">
      <w:pPr>
        <w:pStyle w:val="ListParagraph"/>
        <w:numPr>
          <w:ilvl w:val="0"/>
          <w:numId w:val="26"/>
        </w:numPr>
        <w:spacing w:after="0"/>
        <w:ind w:left="360"/>
        <w:jc w:val="both"/>
        <w:rPr>
          <w:rFonts w:cstheme="minorHAnsi"/>
          <w:color w:val="000000"/>
          <w:sz w:val="20"/>
          <w:szCs w:val="20"/>
        </w:rPr>
      </w:pPr>
      <w:r w:rsidRPr="004B3A58">
        <w:rPr>
          <w:rFonts w:cstheme="minorHAnsi"/>
          <w:color w:val="000000"/>
          <w:sz w:val="20"/>
          <w:szCs w:val="20"/>
        </w:rPr>
        <w:t>Although data is handled in line with DPA/GDPR regulations, a data breach may occur for any of the following reasons:</w:t>
      </w:r>
    </w:p>
    <w:p w14:paraId="44E7BF77"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loss or theft of data or equipment on which data is stored </w:t>
      </w:r>
    </w:p>
    <w:p w14:paraId="09A90F00"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inappropriate access controls allowing unauthorised use </w:t>
      </w:r>
    </w:p>
    <w:p w14:paraId="35B13384"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equipment failure </w:t>
      </w:r>
    </w:p>
    <w:p w14:paraId="6A12117D"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human error </w:t>
      </w:r>
    </w:p>
    <w:p w14:paraId="5235CDA3"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unforeseen circumstances such as a fire or flood </w:t>
      </w:r>
    </w:p>
    <w:p w14:paraId="751ECF43"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hacking attack </w:t>
      </w:r>
    </w:p>
    <w:p w14:paraId="3A023081"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‘blagging’ offences where information is obtained by deceiving the organisation who holds it </w:t>
      </w:r>
    </w:p>
    <w:p w14:paraId="010BA5C0" w14:textId="77777777" w:rsidR="00045A41" w:rsidRPr="004B3A58" w:rsidRDefault="007725B7" w:rsidP="00A02F31">
      <w:pPr>
        <w:pStyle w:val="ListParagraph"/>
        <w:numPr>
          <w:ilvl w:val="0"/>
          <w:numId w:val="26"/>
        </w:numPr>
        <w:spacing w:before="120" w:after="120"/>
        <w:ind w:left="360"/>
        <w:jc w:val="both"/>
        <w:rPr>
          <w:rFonts w:cstheme="minorHAnsi"/>
          <w:color w:val="000000"/>
          <w:sz w:val="20"/>
          <w:szCs w:val="20"/>
        </w:rPr>
      </w:pPr>
      <w:r w:rsidRPr="004B3A58">
        <w:rPr>
          <w:rFonts w:cstheme="minorHAnsi"/>
          <w:color w:val="000000"/>
          <w:sz w:val="20"/>
          <w:szCs w:val="20"/>
        </w:rPr>
        <w:t>If a data protection breach is identified, the following steps will be taken:</w:t>
      </w:r>
    </w:p>
    <w:p w14:paraId="36E264E8" w14:textId="77777777" w:rsidR="00045A41" w:rsidRPr="004B3A58" w:rsidRDefault="00045A41">
      <w:pPr>
        <w:spacing w:before="120" w:after="120"/>
        <w:jc w:val="both"/>
        <w:rPr>
          <w:rFonts w:cstheme="minorHAnsi"/>
          <w:color w:val="000000"/>
          <w:sz w:val="20"/>
          <w:szCs w:val="20"/>
        </w:rPr>
      </w:pPr>
    </w:p>
    <w:p w14:paraId="2645EDED" w14:textId="77777777" w:rsidR="00045A41" w:rsidRPr="004B3A58" w:rsidRDefault="007725B7" w:rsidP="00A02F31">
      <w:pPr>
        <w:pStyle w:val="ListParagraph"/>
        <w:spacing w:before="120" w:after="120"/>
        <w:ind w:left="360"/>
        <w:jc w:val="both"/>
        <w:rPr>
          <w:rFonts w:cstheme="minorHAnsi"/>
          <w:b/>
          <w:color w:val="000000"/>
          <w:sz w:val="20"/>
          <w:szCs w:val="20"/>
        </w:rPr>
      </w:pPr>
      <w:r w:rsidRPr="004B3A58">
        <w:rPr>
          <w:rFonts w:cstheme="minorHAnsi"/>
          <w:b/>
          <w:color w:val="000000"/>
          <w:sz w:val="20"/>
          <w:szCs w:val="20"/>
        </w:rPr>
        <w:t xml:space="preserve">Containment and recovery </w:t>
      </w:r>
    </w:p>
    <w:p w14:paraId="63C573A3" w14:textId="52A93D7B" w:rsidR="00045A41" w:rsidRPr="004B3A58" w:rsidRDefault="00A02F31">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The </w:t>
      </w:r>
      <w:r w:rsidR="007725B7" w:rsidRPr="004B3A58">
        <w:rPr>
          <w:rFonts w:cstheme="minorHAnsi"/>
          <w:color w:val="000000"/>
          <w:sz w:val="20"/>
          <w:szCs w:val="20"/>
        </w:rPr>
        <w:t>Data Protection Officer</w:t>
      </w:r>
      <w:r w:rsidR="00DA225A" w:rsidRPr="004B3A58">
        <w:rPr>
          <w:rFonts w:cstheme="minorHAnsi"/>
          <w:color w:val="000000"/>
          <w:sz w:val="20"/>
          <w:szCs w:val="20"/>
        </w:rPr>
        <w:t xml:space="preserve"> (Matt Lantos)</w:t>
      </w:r>
      <w:r w:rsidRPr="004B3A58">
        <w:rPr>
          <w:rFonts w:cstheme="minorHAnsi"/>
          <w:color w:val="000000"/>
          <w:sz w:val="20"/>
          <w:szCs w:val="20"/>
        </w:rPr>
        <w:t xml:space="preserve"> </w:t>
      </w:r>
      <w:r w:rsidR="007725B7" w:rsidRPr="004B3A58">
        <w:rPr>
          <w:rFonts w:cstheme="minorHAnsi"/>
          <w:color w:val="000000"/>
          <w:sz w:val="20"/>
          <w:szCs w:val="20"/>
        </w:rPr>
        <w:t xml:space="preserve">will lead on investigating the breach.  </w:t>
      </w:r>
    </w:p>
    <w:p w14:paraId="28F22C8D"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It will be established:</w:t>
      </w:r>
    </w:p>
    <w:p w14:paraId="6DA3EC1F"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lastRenderedPageBreak/>
        <w:t>who needs to be made aware of the breach and inform them of what they are expected to do to assist in the containment exercise. This may include isolating or closing a compromised section of the network, finding a lost piece of equipment and/or changing the access codes</w:t>
      </w:r>
    </w:p>
    <w:p w14:paraId="44A6455E"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whether there is anything that can be done to recover any losses and limit the damage the breach can cause. As well as the physical recovery of equipment, this could involve the use of back-up hardware to restore lost or damaged data or ensuring that staff recognise when someone tries to use stolen data to access accounts   </w:t>
      </w:r>
    </w:p>
    <w:p w14:paraId="39BFF466"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t>which authorities, if relevant, need to be informed</w:t>
      </w:r>
    </w:p>
    <w:p w14:paraId="140FD150" w14:textId="77777777" w:rsidR="00045A41" w:rsidRPr="004B3A58" w:rsidRDefault="00045A41">
      <w:pPr>
        <w:pStyle w:val="ListParagraph"/>
        <w:spacing w:after="120"/>
        <w:ind w:left="354"/>
        <w:jc w:val="both"/>
        <w:rPr>
          <w:rFonts w:cstheme="minorHAnsi"/>
          <w:color w:val="000000"/>
          <w:sz w:val="20"/>
          <w:szCs w:val="20"/>
        </w:rPr>
      </w:pPr>
    </w:p>
    <w:p w14:paraId="3DDD9EE3" w14:textId="77777777" w:rsidR="00045A41" w:rsidRPr="004B3A58" w:rsidRDefault="007725B7">
      <w:pPr>
        <w:pStyle w:val="ListParagraph"/>
        <w:numPr>
          <w:ilvl w:val="0"/>
          <w:numId w:val="26"/>
        </w:numPr>
        <w:spacing w:before="120" w:after="120"/>
        <w:ind w:left="360"/>
        <w:jc w:val="both"/>
        <w:rPr>
          <w:rFonts w:cstheme="minorHAnsi"/>
          <w:b/>
          <w:color w:val="000000"/>
          <w:sz w:val="20"/>
          <w:szCs w:val="20"/>
        </w:rPr>
      </w:pPr>
      <w:r w:rsidRPr="004B3A58">
        <w:rPr>
          <w:rFonts w:cstheme="minorHAnsi"/>
          <w:b/>
          <w:color w:val="000000"/>
          <w:sz w:val="20"/>
          <w:szCs w:val="20"/>
        </w:rPr>
        <w:t xml:space="preserve">Assessment of ongoing risk </w:t>
      </w:r>
    </w:p>
    <w:p w14:paraId="7A254679"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The following points will be considered in assessing the ongoing risk of the data breach:</w:t>
      </w:r>
    </w:p>
    <w:p w14:paraId="030D9243"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what type of data is involved?</w:t>
      </w:r>
    </w:p>
    <w:p w14:paraId="3AB0C305"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how sensitive is it?</w:t>
      </w:r>
    </w:p>
    <w:p w14:paraId="2A3676E1"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if data has been lost or stolen, are there any protections in place such as encryption?  </w:t>
      </w:r>
    </w:p>
    <w:p w14:paraId="067B5AFA"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what has happened to the data? If data has been stolen, it could be used for purposes which are harmful to the individuals to whom the data relates; if it has been damaged, this poses a different type and level of risk  </w:t>
      </w:r>
    </w:p>
    <w:p w14:paraId="455DD601"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regardless of what has happened to the data, what could the data tell a third party about the individual?</w:t>
      </w:r>
    </w:p>
    <w:p w14:paraId="3BE7AC25"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how many individuals’ personal data are affected by the breach? </w:t>
      </w:r>
    </w:p>
    <w:p w14:paraId="41C3E1BB"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who are the individuals whose data has been breached?</w:t>
      </w:r>
    </w:p>
    <w:p w14:paraId="12B7980E"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what harm can come to those individuals? </w:t>
      </w:r>
    </w:p>
    <w:p w14:paraId="285111C0"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are there wider consequences to consider such as a loss of public confidence in an important service we provide?</w:t>
      </w:r>
    </w:p>
    <w:p w14:paraId="4922C339" w14:textId="77777777" w:rsidR="00045A41" w:rsidRPr="004B3A58" w:rsidRDefault="00045A41">
      <w:pPr>
        <w:pStyle w:val="ListParagraph"/>
        <w:ind w:left="360"/>
        <w:jc w:val="both"/>
        <w:rPr>
          <w:rFonts w:cstheme="minorHAnsi"/>
          <w:color w:val="000000"/>
          <w:sz w:val="20"/>
          <w:szCs w:val="20"/>
        </w:rPr>
      </w:pPr>
    </w:p>
    <w:p w14:paraId="55A83EB1" w14:textId="77777777" w:rsidR="00045A41" w:rsidRPr="004B3A58" w:rsidRDefault="007725B7">
      <w:pPr>
        <w:pStyle w:val="ListParagraph"/>
        <w:numPr>
          <w:ilvl w:val="0"/>
          <w:numId w:val="26"/>
        </w:numPr>
        <w:spacing w:before="120" w:after="120"/>
        <w:ind w:left="360"/>
        <w:jc w:val="both"/>
        <w:rPr>
          <w:rFonts w:cstheme="minorHAnsi"/>
          <w:b/>
          <w:color w:val="000000"/>
          <w:sz w:val="20"/>
          <w:szCs w:val="20"/>
        </w:rPr>
      </w:pPr>
      <w:r w:rsidRPr="004B3A58">
        <w:rPr>
          <w:rFonts w:cstheme="minorHAnsi"/>
          <w:b/>
          <w:color w:val="000000"/>
          <w:sz w:val="20"/>
          <w:szCs w:val="20"/>
        </w:rPr>
        <w:t xml:space="preserve">Notification of breach </w:t>
      </w:r>
    </w:p>
    <w:p w14:paraId="3279F61A"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Notification will take place to enable individuals who may have been affected to take steps to protect themselves or to allow the appropriate regulatory bodies to perform their functions, provide advice and deal with complaints.</w:t>
      </w:r>
    </w:p>
    <w:p w14:paraId="0BE30935" w14:textId="77777777" w:rsidR="007725B7" w:rsidRPr="004B3A58" w:rsidRDefault="007725B7" w:rsidP="007725B7">
      <w:pPr>
        <w:pStyle w:val="ListParagraph"/>
        <w:spacing w:after="80"/>
        <w:ind w:left="360"/>
        <w:jc w:val="both"/>
        <w:rPr>
          <w:rFonts w:cstheme="minorHAnsi"/>
          <w:color w:val="000000"/>
          <w:sz w:val="20"/>
          <w:szCs w:val="20"/>
        </w:rPr>
      </w:pPr>
    </w:p>
    <w:p w14:paraId="1FE4EDDA" w14:textId="77777777" w:rsidR="00045A41" w:rsidRPr="004B3A58" w:rsidRDefault="007725B7">
      <w:pPr>
        <w:pStyle w:val="ListParagraph"/>
        <w:numPr>
          <w:ilvl w:val="0"/>
          <w:numId w:val="26"/>
        </w:numPr>
        <w:spacing w:before="120" w:after="120"/>
        <w:ind w:left="360"/>
        <w:jc w:val="both"/>
        <w:rPr>
          <w:rFonts w:cstheme="minorHAnsi"/>
          <w:b/>
          <w:color w:val="000000"/>
          <w:sz w:val="20"/>
          <w:szCs w:val="20"/>
        </w:rPr>
      </w:pPr>
      <w:r w:rsidRPr="004B3A58">
        <w:rPr>
          <w:rFonts w:cstheme="minorHAnsi"/>
          <w:b/>
          <w:color w:val="000000"/>
          <w:sz w:val="20"/>
          <w:szCs w:val="20"/>
        </w:rPr>
        <w:t>Evaluation and response</w:t>
      </w:r>
    </w:p>
    <w:p w14:paraId="2C85957E"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Once a data breach has been resolved, a full investigation of the incident will take place. This will include:</w:t>
      </w:r>
    </w:p>
    <w:p w14:paraId="1BC4DFB0"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reviewing what data is held and where and how it is stored</w:t>
      </w:r>
    </w:p>
    <w:p w14:paraId="6AC61F67"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identifying where risks and weak points in security measures lie (for example, use of portable storage devices or access to public networks)</w:t>
      </w:r>
    </w:p>
    <w:p w14:paraId="4DAFA2A9"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reviewing methods of data sharing and transmission</w:t>
      </w:r>
    </w:p>
    <w:p w14:paraId="66000B21"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increasing staff awareness of data security and filling gaps through training or tailored advice</w:t>
      </w:r>
    </w:p>
    <w:p w14:paraId="2AB7D3BF" w14:textId="77777777" w:rsidR="00045A41" w:rsidRPr="004B3A58" w:rsidRDefault="007725B7">
      <w:pPr>
        <w:pStyle w:val="ListParagraph"/>
        <w:numPr>
          <w:ilvl w:val="0"/>
          <w:numId w:val="26"/>
        </w:numPr>
        <w:spacing w:after="80"/>
        <w:ind w:left="360"/>
        <w:jc w:val="both"/>
        <w:rPr>
          <w:rFonts w:cstheme="minorHAnsi"/>
          <w:color w:val="000000"/>
          <w:sz w:val="20"/>
          <w:szCs w:val="20"/>
        </w:rPr>
      </w:pPr>
      <w:r w:rsidRPr="004B3A58">
        <w:rPr>
          <w:rFonts w:cstheme="minorHAnsi"/>
          <w:color w:val="000000"/>
          <w:sz w:val="20"/>
          <w:szCs w:val="20"/>
        </w:rPr>
        <w:t xml:space="preserve">reviewing contingency plans </w:t>
      </w:r>
    </w:p>
    <w:p w14:paraId="6943094C" w14:textId="77777777" w:rsidR="00045A41" w:rsidRPr="004B3A58" w:rsidRDefault="00045A41">
      <w:pPr>
        <w:spacing w:after="80"/>
        <w:jc w:val="both"/>
        <w:rPr>
          <w:rFonts w:cstheme="minorHAnsi"/>
          <w:color w:val="000000"/>
          <w:sz w:val="20"/>
          <w:szCs w:val="20"/>
        </w:rPr>
      </w:pPr>
    </w:p>
    <w:p w14:paraId="4BC88A51" w14:textId="77777777" w:rsidR="00045A41" w:rsidRPr="004B3A58" w:rsidRDefault="00045A41">
      <w:pPr>
        <w:spacing w:after="80"/>
        <w:jc w:val="both"/>
        <w:rPr>
          <w:rFonts w:cstheme="minorHAnsi"/>
          <w:color w:val="000000"/>
          <w:sz w:val="20"/>
          <w:szCs w:val="20"/>
        </w:rPr>
      </w:pPr>
    </w:p>
    <w:p w14:paraId="676F19DE" w14:textId="77777777" w:rsidR="00045A41" w:rsidRPr="004B3A58" w:rsidRDefault="007725B7">
      <w:pPr>
        <w:pStyle w:val="Headinglevel1"/>
        <w:spacing w:before="240" w:line="276" w:lineRule="auto"/>
        <w:jc w:val="both"/>
        <w:rPr>
          <w:rFonts w:asciiTheme="minorHAnsi" w:hAnsiTheme="minorHAnsi" w:cstheme="minorHAnsi"/>
          <w:sz w:val="20"/>
          <w:szCs w:val="20"/>
        </w:rPr>
      </w:pPr>
      <w:r w:rsidRPr="004B3A58">
        <w:rPr>
          <w:rFonts w:asciiTheme="minorHAnsi" w:hAnsiTheme="minorHAnsi" w:cstheme="minorHAnsi"/>
          <w:sz w:val="20"/>
          <w:szCs w:val="20"/>
        </w:rPr>
        <w:t>Section 5 – Candidate information, audit and protection measures</w:t>
      </w:r>
    </w:p>
    <w:p w14:paraId="2C404EB0"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t xml:space="preserve">For the purposes of this policy, all candidates’ exam-related information – even that not considered personal or sensitive under the DPA/GDPR – will be handled in line with DPA/GDPR guidelines. </w:t>
      </w:r>
    </w:p>
    <w:p w14:paraId="3A178523"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t>The table below details the type of candidate exams-related information held, and how it is managed, stored and protected</w:t>
      </w:r>
    </w:p>
    <w:p w14:paraId="335B6955" w14:textId="77777777" w:rsidR="00045A41" w:rsidRPr="004B3A58" w:rsidRDefault="007725B7">
      <w:pPr>
        <w:pStyle w:val="ListParagraph"/>
        <w:numPr>
          <w:ilvl w:val="0"/>
          <w:numId w:val="26"/>
        </w:numPr>
        <w:spacing w:after="0"/>
        <w:ind w:left="360"/>
        <w:jc w:val="both"/>
        <w:rPr>
          <w:rFonts w:cstheme="minorHAnsi"/>
          <w:color w:val="000000"/>
          <w:sz w:val="20"/>
          <w:szCs w:val="20"/>
        </w:rPr>
      </w:pPr>
      <w:r w:rsidRPr="004B3A58">
        <w:rPr>
          <w:rFonts w:cstheme="minorHAnsi"/>
          <w:color w:val="000000"/>
          <w:sz w:val="20"/>
          <w:szCs w:val="20"/>
        </w:rPr>
        <w:t>Protection measures may include:</w:t>
      </w:r>
    </w:p>
    <w:p w14:paraId="54E49EA5"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t>password protected area on the centre's intranet</w:t>
      </w:r>
    </w:p>
    <w:p w14:paraId="61A705B1"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t>secure drive accessible only to selected staff</w:t>
      </w:r>
    </w:p>
    <w:p w14:paraId="5F924AC4" w14:textId="77777777"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lastRenderedPageBreak/>
        <w:t xml:space="preserve">information held in secure area </w:t>
      </w:r>
    </w:p>
    <w:p w14:paraId="0A4B1786" w14:textId="35EC1F70" w:rsidR="00045A41" w:rsidRPr="004B3A58" w:rsidRDefault="007725B7">
      <w:pPr>
        <w:pStyle w:val="ListParagraph"/>
        <w:numPr>
          <w:ilvl w:val="0"/>
          <w:numId w:val="26"/>
        </w:numPr>
        <w:spacing w:after="120"/>
        <w:ind w:left="360"/>
        <w:jc w:val="both"/>
        <w:rPr>
          <w:rFonts w:cstheme="minorHAnsi"/>
          <w:color w:val="000000"/>
          <w:sz w:val="20"/>
          <w:szCs w:val="20"/>
        </w:rPr>
      </w:pPr>
      <w:r w:rsidRPr="004B3A58">
        <w:rPr>
          <w:rFonts w:cstheme="minorHAnsi"/>
          <w:color w:val="000000"/>
          <w:sz w:val="20"/>
          <w:szCs w:val="20"/>
        </w:rPr>
        <w:t xml:space="preserve">updates undertaken </w:t>
      </w:r>
      <w:r w:rsidR="00DA225A" w:rsidRPr="004B3A58">
        <w:rPr>
          <w:rFonts w:cstheme="minorHAnsi"/>
          <w:color w:val="000000"/>
          <w:sz w:val="20"/>
          <w:szCs w:val="20"/>
        </w:rPr>
        <w:t xml:space="preserve">yearly </w:t>
      </w:r>
      <w:r w:rsidRPr="004B3A58">
        <w:rPr>
          <w:rFonts w:cstheme="minorHAnsi"/>
          <w:color w:val="000000"/>
          <w:sz w:val="20"/>
          <w:szCs w:val="20"/>
        </w:rPr>
        <w:t>(this may include updating antivirus software, firewalls, internet browsers etc.)</w:t>
      </w:r>
    </w:p>
    <w:p w14:paraId="7DD22CBE" w14:textId="77777777" w:rsidR="00045A41" w:rsidRPr="004B3A58" w:rsidRDefault="007725B7">
      <w:pPr>
        <w:pStyle w:val="Headinglevel1"/>
        <w:spacing w:before="240" w:line="276" w:lineRule="auto"/>
        <w:jc w:val="both"/>
        <w:rPr>
          <w:rFonts w:asciiTheme="minorHAnsi" w:hAnsiTheme="minorHAnsi" w:cstheme="minorHAnsi"/>
          <w:sz w:val="20"/>
          <w:szCs w:val="20"/>
        </w:rPr>
      </w:pPr>
      <w:r w:rsidRPr="004B3A58">
        <w:rPr>
          <w:rFonts w:asciiTheme="minorHAnsi" w:hAnsiTheme="minorHAnsi" w:cstheme="minorHAnsi"/>
          <w:sz w:val="20"/>
          <w:szCs w:val="20"/>
        </w:rPr>
        <w:t>Section 6 – Data retention periods</w:t>
      </w:r>
    </w:p>
    <w:p w14:paraId="030B76A7" w14:textId="77777777" w:rsidR="00045A41" w:rsidRPr="004B3A58" w:rsidRDefault="007725B7">
      <w:pPr>
        <w:pStyle w:val="Headinglevel1"/>
        <w:numPr>
          <w:ilvl w:val="0"/>
          <w:numId w:val="26"/>
        </w:numPr>
        <w:spacing w:before="240" w:line="276" w:lineRule="auto"/>
        <w:ind w:left="360"/>
        <w:jc w:val="both"/>
        <w:rPr>
          <w:rFonts w:asciiTheme="minorHAnsi" w:hAnsiTheme="minorHAnsi" w:cstheme="minorHAnsi"/>
          <w:b w:val="0"/>
          <w:color w:val="000000"/>
          <w:sz w:val="20"/>
          <w:szCs w:val="20"/>
        </w:rPr>
      </w:pPr>
      <w:r w:rsidRPr="004B3A58">
        <w:rPr>
          <w:rFonts w:asciiTheme="minorHAnsi" w:hAnsiTheme="minorHAnsi" w:cstheme="minorHAnsi"/>
          <w:b w:val="0"/>
          <w:color w:val="000000"/>
          <w:sz w:val="20"/>
          <w:szCs w:val="20"/>
        </w:rPr>
        <w:t>Details of retention periods, the actions taken at the end of the retention period and method of disposal are contained in the centre’s Exams archiving policy which is available/accessible from the Exams Officer.</w:t>
      </w:r>
    </w:p>
    <w:p w14:paraId="69D3A16F" w14:textId="77777777" w:rsidR="00045A41" w:rsidRPr="004B3A58" w:rsidRDefault="007725B7">
      <w:pPr>
        <w:pStyle w:val="Headinglevel1"/>
        <w:spacing w:before="240" w:line="276" w:lineRule="auto"/>
        <w:jc w:val="both"/>
        <w:rPr>
          <w:rFonts w:asciiTheme="minorHAnsi" w:hAnsiTheme="minorHAnsi" w:cstheme="minorHAnsi"/>
          <w:sz w:val="20"/>
          <w:szCs w:val="20"/>
        </w:rPr>
      </w:pPr>
      <w:r w:rsidRPr="004B3A58">
        <w:rPr>
          <w:rFonts w:asciiTheme="minorHAnsi" w:hAnsiTheme="minorHAnsi" w:cstheme="minorHAnsi"/>
          <w:sz w:val="20"/>
          <w:szCs w:val="20"/>
        </w:rPr>
        <w:t>Section 7 – Access to information</w:t>
      </w:r>
    </w:p>
    <w:p w14:paraId="76E50513" w14:textId="77777777" w:rsidR="00045A41" w:rsidRPr="004B3A58" w:rsidRDefault="007725B7">
      <w:pPr>
        <w:pStyle w:val="ListParagraph"/>
        <w:numPr>
          <w:ilvl w:val="0"/>
          <w:numId w:val="26"/>
        </w:numPr>
        <w:shd w:val="clear" w:color="auto" w:fill="FFFFFF"/>
        <w:spacing w:after="120"/>
        <w:ind w:left="360"/>
        <w:jc w:val="both"/>
        <w:rPr>
          <w:rFonts w:cstheme="minorHAnsi"/>
          <w:color w:val="000000"/>
          <w:sz w:val="20"/>
          <w:szCs w:val="20"/>
        </w:rPr>
      </w:pPr>
      <w:r w:rsidRPr="004B3A58">
        <w:rPr>
          <w:rFonts w:cstheme="minorHAnsi"/>
          <w:color w:val="000000"/>
          <w:sz w:val="20"/>
          <w:szCs w:val="20"/>
        </w:rPr>
        <w:t xml:space="preserve">Current and former candidates can request access to the information/data held on them by making a </w:t>
      </w:r>
      <w:r w:rsidRPr="004B3A58">
        <w:rPr>
          <w:rFonts w:cstheme="minorHAnsi"/>
          <w:b/>
          <w:color w:val="000000"/>
          <w:sz w:val="20"/>
          <w:szCs w:val="20"/>
        </w:rPr>
        <w:t>subject access request</w:t>
      </w:r>
      <w:r w:rsidRPr="004B3A58">
        <w:rPr>
          <w:rFonts w:cstheme="minorHAnsi"/>
          <w:color w:val="000000"/>
          <w:sz w:val="20"/>
          <w:szCs w:val="20"/>
        </w:rPr>
        <w:t xml:space="preserve"> to Matt Lantos, the Data Protection Officer by writing/email. Date of birth, address, candidate number and subjects taken will need to be confirmed if a former candidate is unknown to current staff. All requests will be dealt with within 40 calendar days.</w:t>
      </w:r>
    </w:p>
    <w:p w14:paraId="4B00B45F" w14:textId="77777777" w:rsidR="00045A41" w:rsidRPr="004B3A58" w:rsidRDefault="007725B7">
      <w:pPr>
        <w:pStyle w:val="ListParagraph"/>
        <w:numPr>
          <w:ilvl w:val="0"/>
          <w:numId w:val="26"/>
        </w:numPr>
        <w:autoSpaceDE w:val="0"/>
        <w:autoSpaceDN w:val="0"/>
        <w:adjustRightInd w:val="0"/>
        <w:spacing w:before="120" w:after="120"/>
        <w:ind w:left="360"/>
        <w:jc w:val="both"/>
        <w:rPr>
          <w:rFonts w:cstheme="minorHAnsi"/>
          <w:b/>
          <w:color w:val="000000"/>
          <w:sz w:val="20"/>
          <w:szCs w:val="20"/>
        </w:rPr>
      </w:pPr>
      <w:r w:rsidRPr="004B3A58">
        <w:rPr>
          <w:rFonts w:cstheme="minorHAnsi"/>
          <w:b/>
          <w:color w:val="000000"/>
          <w:sz w:val="20"/>
          <w:szCs w:val="20"/>
        </w:rPr>
        <w:t>Third party access</w:t>
      </w:r>
    </w:p>
    <w:p w14:paraId="75146DC3" w14:textId="77777777" w:rsidR="00045A41" w:rsidRPr="004B3A58" w:rsidRDefault="007725B7">
      <w:pPr>
        <w:pStyle w:val="NormalWeb"/>
        <w:numPr>
          <w:ilvl w:val="0"/>
          <w:numId w:val="26"/>
        </w:numPr>
        <w:spacing w:before="0" w:beforeAutospacing="0" w:after="120" w:afterAutospacing="0" w:line="276" w:lineRule="auto"/>
        <w:ind w:left="360"/>
        <w:jc w:val="both"/>
        <w:rPr>
          <w:rFonts w:asciiTheme="minorHAnsi" w:hAnsiTheme="minorHAnsi" w:cstheme="minorHAnsi"/>
          <w:color w:val="000000"/>
          <w:sz w:val="20"/>
          <w:szCs w:val="20"/>
        </w:rPr>
      </w:pPr>
      <w:r w:rsidRPr="004B3A58">
        <w:rPr>
          <w:rFonts w:asciiTheme="minorHAnsi" w:hAnsiTheme="minorHAnsi" w:cstheme="minorHAnsi"/>
          <w:color w:val="000000"/>
          <w:sz w:val="20"/>
          <w:szCs w:val="20"/>
        </w:rPr>
        <w:t xml:space="preserve">Permission should be obtained before requesting personal information on another individual from a third-party organisation. </w:t>
      </w:r>
    </w:p>
    <w:p w14:paraId="2BC3B618" w14:textId="77777777" w:rsidR="00045A41" w:rsidRPr="004B3A58" w:rsidRDefault="007725B7">
      <w:pPr>
        <w:pStyle w:val="NormalWeb"/>
        <w:numPr>
          <w:ilvl w:val="0"/>
          <w:numId w:val="26"/>
        </w:numPr>
        <w:spacing w:before="0" w:beforeAutospacing="0" w:after="120" w:afterAutospacing="0" w:line="276" w:lineRule="auto"/>
        <w:ind w:left="360"/>
        <w:jc w:val="both"/>
        <w:rPr>
          <w:rFonts w:asciiTheme="minorHAnsi" w:hAnsiTheme="minorHAnsi" w:cstheme="minorHAnsi"/>
          <w:color w:val="000000"/>
          <w:sz w:val="20"/>
          <w:szCs w:val="20"/>
        </w:rPr>
      </w:pPr>
      <w:r w:rsidRPr="004B3A58">
        <w:rPr>
          <w:rFonts w:asciiTheme="minorHAnsi" w:hAnsiTheme="minorHAnsi" w:cstheme="minorHAnsi"/>
          <w:color w:val="000000"/>
          <w:sz w:val="20"/>
          <w:szCs w:val="20"/>
        </w:rPr>
        <w:t>Candidates’ personal data will not be shared with a third party [insert your centre’s process for sharing data with a third-party e.g. unless a request is accompanied with permission from the candidate and appropriate evidence (where relevant), to verify the ID of both parties, provided].</w:t>
      </w:r>
    </w:p>
    <w:p w14:paraId="0E2D920F" w14:textId="77777777" w:rsidR="00045A41" w:rsidRPr="004B3A58" w:rsidRDefault="007725B7">
      <w:pPr>
        <w:pStyle w:val="NormalWeb"/>
        <w:numPr>
          <w:ilvl w:val="0"/>
          <w:numId w:val="26"/>
        </w:numPr>
        <w:spacing w:before="0" w:beforeAutospacing="0" w:after="120" w:afterAutospacing="0" w:line="276" w:lineRule="auto"/>
        <w:ind w:left="360"/>
        <w:jc w:val="both"/>
        <w:rPr>
          <w:rFonts w:asciiTheme="minorHAnsi" w:hAnsiTheme="minorHAnsi" w:cstheme="minorHAnsi"/>
          <w:color w:val="000000"/>
          <w:sz w:val="20"/>
          <w:szCs w:val="20"/>
        </w:rPr>
      </w:pPr>
      <w:r w:rsidRPr="004B3A58">
        <w:rPr>
          <w:rFonts w:asciiTheme="minorHAnsi" w:hAnsiTheme="minorHAnsi" w:cstheme="minorHAnsi"/>
          <w:color w:val="000000"/>
          <w:sz w:val="20"/>
          <w:szCs w:val="20"/>
        </w:rPr>
        <w:t>In the case of looked-after children or those in care, agreements may already be in place for information to be shared with the relevant authorities (for example, the Local Authority). The centre's Data Protection Officer will confirm the status of these agreements and approve/reject any requests.   </w:t>
      </w:r>
    </w:p>
    <w:p w14:paraId="05490D0A" w14:textId="77777777" w:rsidR="00045A41" w:rsidRPr="004B3A58" w:rsidRDefault="00045A41">
      <w:pPr>
        <w:rPr>
          <w:rFonts w:cstheme="minorHAnsi"/>
          <w:sz w:val="20"/>
          <w:szCs w:val="20"/>
        </w:rPr>
      </w:pPr>
    </w:p>
    <w:p w14:paraId="5E85E5F7" w14:textId="77777777" w:rsidR="00045A41" w:rsidRPr="004B3A58" w:rsidRDefault="00045A41">
      <w:pPr>
        <w:pStyle w:val="Headinglevel1"/>
        <w:spacing w:line="276" w:lineRule="auto"/>
        <w:rPr>
          <w:rFonts w:asciiTheme="minorHAnsi" w:hAnsiTheme="minorHAnsi" w:cstheme="minorHAnsi"/>
          <w:sz w:val="20"/>
          <w:szCs w:val="20"/>
        </w:rPr>
        <w:sectPr w:rsidR="00045A41" w:rsidRPr="004B3A58">
          <w:headerReference w:type="even" r:id="rId10"/>
          <w:headerReference w:type="default" r:id="rId11"/>
          <w:footerReference w:type="default" r:id="rId12"/>
          <w:headerReference w:type="first" r:id="rId13"/>
          <w:pgSz w:w="11906" w:h="16838"/>
          <w:pgMar w:top="1440" w:right="1440" w:bottom="1440" w:left="1440" w:header="708" w:footer="708" w:gutter="0"/>
          <w:cols w:space="708"/>
          <w:docGrid w:linePitch="360"/>
        </w:sectPr>
      </w:pPr>
    </w:p>
    <w:p w14:paraId="51D40A73" w14:textId="77777777" w:rsidR="00045A41" w:rsidRPr="004B3A58" w:rsidRDefault="007725B7">
      <w:pPr>
        <w:pStyle w:val="Headinglevel1"/>
        <w:spacing w:line="276" w:lineRule="auto"/>
        <w:rPr>
          <w:rFonts w:asciiTheme="minorHAnsi" w:hAnsiTheme="minorHAnsi" w:cstheme="minorHAnsi"/>
          <w:sz w:val="20"/>
          <w:szCs w:val="20"/>
        </w:rPr>
      </w:pPr>
      <w:r w:rsidRPr="004B3A58">
        <w:rPr>
          <w:rFonts w:asciiTheme="minorHAnsi" w:hAnsiTheme="minorHAnsi" w:cstheme="minorHAnsi"/>
          <w:sz w:val="20"/>
          <w:szCs w:val="20"/>
        </w:rPr>
        <w:lastRenderedPageBreak/>
        <w:t>Section 8 – Table recording candidate exams-related information held</w:t>
      </w:r>
    </w:p>
    <w:p w14:paraId="4EA1AFD3" w14:textId="77777777" w:rsidR="00045A41" w:rsidRPr="004B3A58" w:rsidRDefault="007725B7">
      <w:pPr>
        <w:rPr>
          <w:rFonts w:cstheme="minorHAnsi"/>
          <w:sz w:val="20"/>
          <w:szCs w:val="20"/>
        </w:rPr>
      </w:pPr>
      <w:r w:rsidRPr="004B3A58">
        <w:rPr>
          <w:rFonts w:cstheme="minorHAnsi"/>
          <w:sz w:val="20"/>
          <w:szCs w:val="20"/>
        </w:rPr>
        <w:t>For details of how to request access to information held, refer to section 7 of this policy (</w:t>
      </w:r>
      <w:r w:rsidRPr="004B3A58">
        <w:rPr>
          <w:rFonts w:cstheme="minorHAnsi"/>
          <w:b/>
          <w:sz w:val="20"/>
          <w:szCs w:val="20"/>
        </w:rPr>
        <w:t>Access to information</w:t>
      </w:r>
      <w:r w:rsidRPr="004B3A58">
        <w:rPr>
          <w:rFonts w:cstheme="minorHAnsi"/>
          <w:sz w:val="20"/>
          <w:szCs w:val="20"/>
        </w:rPr>
        <w:t>)</w:t>
      </w:r>
    </w:p>
    <w:p w14:paraId="2BE30786" w14:textId="77777777" w:rsidR="00045A41" w:rsidRPr="004B3A58" w:rsidRDefault="007725B7">
      <w:pPr>
        <w:rPr>
          <w:rFonts w:cstheme="minorHAnsi"/>
          <w:sz w:val="20"/>
          <w:szCs w:val="20"/>
        </w:rPr>
      </w:pPr>
      <w:r w:rsidRPr="004B3A58">
        <w:rPr>
          <w:rFonts w:cstheme="minorHAnsi"/>
          <w:sz w:val="20"/>
          <w:szCs w:val="20"/>
        </w:rPr>
        <w:t>For further details of how long information is held, refer to section 6 of this policy (</w:t>
      </w:r>
      <w:r w:rsidRPr="004B3A58">
        <w:rPr>
          <w:rFonts w:cstheme="minorHAnsi"/>
          <w:b/>
          <w:sz w:val="20"/>
          <w:szCs w:val="20"/>
        </w:rPr>
        <w:t>Data retention periods</w:t>
      </w:r>
      <w:r w:rsidRPr="004B3A58">
        <w:rPr>
          <w:rFonts w:cstheme="minorHAnsi"/>
          <w:sz w:val="20"/>
          <w:szCs w:val="20"/>
        </w:rPr>
        <w:t>)</w:t>
      </w:r>
    </w:p>
    <w:tbl>
      <w:tblPr>
        <w:tblStyle w:val="TableGrid"/>
        <w:tblW w:w="14170" w:type="dxa"/>
        <w:tblLook w:val="04A0" w:firstRow="1" w:lastRow="0" w:firstColumn="1" w:lastColumn="0" w:noHBand="0" w:noVBand="1"/>
      </w:tblPr>
      <w:tblGrid>
        <w:gridCol w:w="2933"/>
        <w:gridCol w:w="3489"/>
        <w:gridCol w:w="2929"/>
        <w:gridCol w:w="2693"/>
        <w:gridCol w:w="2126"/>
      </w:tblGrid>
      <w:tr w:rsidR="00060F1C" w:rsidRPr="004B3A58" w14:paraId="66E013B0" w14:textId="77777777" w:rsidTr="00060F1C">
        <w:trPr>
          <w:trHeight w:val="627"/>
          <w:tblHeader/>
        </w:trPr>
        <w:tc>
          <w:tcPr>
            <w:tcW w:w="2933" w:type="dxa"/>
            <w:shd w:val="clear" w:color="auto" w:fill="003399"/>
            <w:vAlign w:val="center"/>
          </w:tcPr>
          <w:p w14:paraId="3FA4594D" w14:textId="77777777" w:rsidR="00060F1C" w:rsidRPr="004B2EC0" w:rsidRDefault="00060F1C">
            <w:pPr>
              <w:spacing w:after="120"/>
              <w:jc w:val="center"/>
              <w:rPr>
                <w:rFonts w:cstheme="minorHAnsi"/>
                <w:b/>
                <w:noProof/>
                <w:color w:val="FFFFFF" w:themeColor="background1"/>
              </w:rPr>
            </w:pPr>
            <w:r w:rsidRPr="004B2EC0">
              <w:rPr>
                <w:rFonts w:cstheme="minorHAnsi"/>
                <w:b/>
                <w:noProof/>
                <w:color w:val="FFFFFF" w:themeColor="background1"/>
              </w:rPr>
              <w:t>Information type</w:t>
            </w:r>
          </w:p>
        </w:tc>
        <w:tc>
          <w:tcPr>
            <w:tcW w:w="3489" w:type="dxa"/>
            <w:shd w:val="clear" w:color="auto" w:fill="003399"/>
            <w:vAlign w:val="center"/>
          </w:tcPr>
          <w:p w14:paraId="44A44A51" w14:textId="77777777" w:rsidR="00060F1C" w:rsidRPr="004B2EC0" w:rsidRDefault="00060F1C">
            <w:pPr>
              <w:spacing w:after="120"/>
              <w:jc w:val="center"/>
              <w:rPr>
                <w:rFonts w:cstheme="minorHAnsi"/>
                <w:b/>
                <w:color w:val="FFFFFF" w:themeColor="background1"/>
              </w:rPr>
            </w:pPr>
            <w:r w:rsidRPr="004B2EC0">
              <w:rPr>
                <w:rFonts w:cstheme="minorHAnsi"/>
                <w:b/>
                <w:color w:val="FFFFFF" w:themeColor="background1"/>
              </w:rPr>
              <w:t>What personal/sensitive data is/may be contained in the information</w:t>
            </w:r>
          </w:p>
        </w:tc>
        <w:tc>
          <w:tcPr>
            <w:tcW w:w="2929" w:type="dxa"/>
            <w:shd w:val="clear" w:color="auto" w:fill="003399"/>
            <w:vAlign w:val="center"/>
          </w:tcPr>
          <w:p w14:paraId="6DC3CC01" w14:textId="77777777" w:rsidR="00060F1C" w:rsidRPr="004B2EC0" w:rsidRDefault="00060F1C">
            <w:pPr>
              <w:spacing w:after="120"/>
              <w:jc w:val="center"/>
              <w:rPr>
                <w:rFonts w:cstheme="minorHAnsi"/>
                <w:b/>
                <w:color w:val="FFFFFF" w:themeColor="background1"/>
              </w:rPr>
            </w:pPr>
            <w:r w:rsidRPr="004B2EC0">
              <w:rPr>
                <w:rFonts w:cstheme="minorHAnsi"/>
                <w:b/>
                <w:color w:val="FFFFFF" w:themeColor="background1"/>
              </w:rPr>
              <w:t xml:space="preserve">Where information is stored </w:t>
            </w:r>
          </w:p>
        </w:tc>
        <w:tc>
          <w:tcPr>
            <w:tcW w:w="2693" w:type="dxa"/>
            <w:shd w:val="clear" w:color="auto" w:fill="003399"/>
            <w:vAlign w:val="center"/>
          </w:tcPr>
          <w:p w14:paraId="0B76469E" w14:textId="77777777" w:rsidR="00060F1C" w:rsidRPr="004B2EC0" w:rsidRDefault="00060F1C">
            <w:pPr>
              <w:spacing w:after="120"/>
              <w:jc w:val="center"/>
              <w:rPr>
                <w:rFonts w:cstheme="minorHAnsi"/>
                <w:b/>
                <w:color w:val="FFFFFF" w:themeColor="background1"/>
              </w:rPr>
            </w:pPr>
            <w:r w:rsidRPr="004B2EC0">
              <w:rPr>
                <w:rFonts w:cstheme="minorHAnsi"/>
                <w:b/>
                <w:color w:val="FFFFFF" w:themeColor="background1"/>
              </w:rPr>
              <w:t>How information is protected</w:t>
            </w:r>
          </w:p>
        </w:tc>
        <w:tc>
          <w:tcPr>
            <w:tcW w:w="2126" w:type="dxa"/>
            <w:shd w:val="clear" w:color="auto" w:fill="003399"/>
            <w:vAlign w:val="center"/>
          </w:tcPr>
          <w:p w14:paraId="537FBF70" w14:textId="77777777" w:rsidR="00060F1C" w:rsidRPr="004B2EC0" w:rsidRDefault="00060F1C">
            <w:pPr>
              <w:spacing w:after="120"/>
              <w:jc w:val="center"/>
              <w:rPr>
                <w:rFonts w:cstheme="minorHAnsi"/>
                <w:b/>
                <w:color w:val="FFFFFF" w:themeColor="background1"/>
              </w:rPr>
            </w:pPr>
            <w:r w:rsidRPr="004B2EC0">
              <w:rPr>
                <w:rFonts w:cstheme="minorHAnsi"/>
                <w:b/>
                <w:color w:val="FFFFFF" w:themeColor="background1"/>
              </w:rPr>
              <w:t>Retention period</w:t>
            </w:r>
          </w:p>
        </w:tc>
      </w:tr>
      <w:tr w:rsidR="00060F1C" w:rsidRPr="004B3A58" w14:paraId="57B6354B" w14:textId="77777777" w:rsidTr="00060F1C">
        <w:tc>
          <w:tcPr>
            <w:tcW w:w="2933" w:type="dxa"/>
            <w:shd w:val="clear" w:color="auto" w:fill="FDE9D9" w:themeFill="accent6" w:themeFillTint="33"/>
          </w:tcPr>
          <w:p w14:paraId="3D602546" w14:textId="77777777" w:rsidR="00060F1C" w:rsidRPr="004B2EC0" w:rsidRDefault="00060F1C">
            <w:pPr>
              <w:spacing w:after="120"/>
              <w:rPr>
                <w:rFonts w:cstheme="minorHAnsi"/>
                <w:color w:val="000000" w:themeColor="text1"/>
              </w:rPr>
            </w:pPr>
            <w:r w:rsidRPr="004B2EC0">
              <w:rPr>
                <w:rFonts w:cstheme="minorHAnsi"/>
                <w:color w:val="000000" w:themeColor="text1"/>
              </w:rPr>
              <w:t>Access arrangements information</w:t>
            </w:r>
          </w:p>
        </w:tc>
        <w:tc>
          <w:tcPr>
            <w:tcW w:w="3489" w:type="dxa"/>
          </w:tcPr>
          <w:p w14:paraId="2E7B0590" w14:textId="77777777" w:rsidR="00060F1C" w:rsidRPr="004B2EC0" w:rsidRDefault="00060F1C">
            <w:pPr>
              <w:spacing w:after="120"/>
              <w:rPr>
                <w:rFonts w:cstheme="minorHAnsi"/>
                <w:color w:val="000000" w:themeColor="text1"/>
              </w:rPr>
            </w:pPr>
            <w:r w:rsidRPr="004B2EC0">
              <w:rPr>
                <w:rFonts w:cstheme="minorHAnsi"/>
                <w:color w:val="000000" w:themeColor="text1"/>
              </w:rPr>
              <w:t>Candidate name</w:t>
            </w:r>
          </w:p>
          <w:p w14:paraId="409123A7" w14:textId="77777777" w:rsidR="00060F1C" w:rsidRPr="004B2EC0" w:rsidRDefault="00060F1C">
            <w:pPr>
              <w:spacing w:after="120"/>
              <w:rPr>
                <w:rFonts w:cstheme="minorHAnsi"/>
                <w:color w:val="000000" w:themeColor="text1"/>
              </w:rPr>
            </w:pPr>
            <w:r w:rsidRPr="004B2EC0">
              <w:rPr>
                <w:rFonts w:cstheme="minorHAnsi"/>
                <w:color w:val="000000" w:themeColor="text1"/>
              </w:rPr>
              <w:t>Candidate DOB</w:t>
            </w:r>
          </w:p>
          <w:p w14:paraId="1B119C4E" w14:textId="77777777" w:rsidR="00060F1C" w:rsidRPr="004B2EC0" w:rsidRDefault="00060F1C">
            <w:pPr>
              <w:spacing w:after="120"/>
              <w:rPr>
                <w:rFonts w:cstheme="minorHAnsi"/>
                <w:color w:val="000000" w:themeColor="text1"/>
              </w:rPr>
            </w:pPr>
            <w:r w:rsidRPr="004B2EC0">
              <w:rPr>
                <w:rFonts w:cstheme="minorHAnsi"/>
                <w:color w:val="000000" w:themeColor="text1"/>
              </w:rPr>
              <w:t>Gender</w:t>
            </w:r>
          </w:p>
          <w:p w14:paraId="0DA61FA0" w14:textId="77777777" w:rsidR="00060F1C" w:rsidRPr="004B2EC0" w:rsidRDefault="00060F1C">
            <w:pPr>
              <w:spacing w:after="120"/>
              <w:rPr>
                <w:rFonts w:cstheme="minorHAnsi"/>
                <w:color w:val="000000" w:themeColor="text1"/>
              </w:rPr>
            </w:pPr>
            <w:r w:rsidRPr="004B2EC0">
              <w:rPr>
                <w:rFonts w:cstheme="minorHAnsi"/>
                <w:color w:val="000000" w:themeColor="text1"/>
              </w:rPr>
              <w:t>Data protection notice (candidate signature)</w:t>
            </w:r>
          </w:p>
          <w:p w14:paraId="3917F4F3" w14:textId="77777777" w:rsidR="00060F1C" w:rsidRPr="004B2EC0" w:rsidRDefault="00060F1C">
            <w:pPr>
              <w:spacing w:after="120"/>
              <w:rPr>
                <w:rFonts w:cstheme="minorHAnsi"/>
                <w:color w:val="000000" w:themeColor="text1"/>
              </w:rPr>
            </w:pPr>
            <w:r w:rsidRPr="004B2EC0">
              <w:rPr>
                <w:rFonts w:cstheme="minorHAnsi"/>
                <w:color w:val="000000" w:themeColor="text1"/>
              </w:rPr>
              <w:t>Diagnostic testing outcome(s)</w:t>
            </w:r>
          </w:p>
          <w:p w14:paraId="671CCE1D" w14:textId="77777777" w:rsidR="00060F1C" w:rsidRPr="004B2EC0" w:rsidRDefault="00060F1C">
            <w:pPr>
              <w:spacing w:after="120"/>
              <w:rPr>
                <w:rFonts w:cstheme="minorHAnsi"/>
                <w:color w:val="000000" w:themeColor="text1"/>
              </w:rPr>
            </w:pPr>
            <w:r w:rsidRPr="004B2EC0">
              <w:rPr>
                <w:rFonts w:cstheme="minorHAnsi"/>
                <w:color w:val="000000" w:themeColor="text1"/>
              </w:rPr>
              <w:t>Specialist report(s) (may also include candidate address)</w:t>
            </w:r>
          </w:p>
          <w:p w14:paraId="571C2572" w14:textId="77777777" w:rsidR="00060F1C" w:rsidRPr="004B2EC0" w:rsidRDefault="00060F1C">
            <w:pPr>
              <w:spacing w:after="120"/>
              <w:rPr>
                <w:rFonts w:cstheme="minorHAnsi"/>
                <w:b/>
                <w:color w:val="000000" w:themeColor="text1"/>
              </w:rPr>
            </w:pPr>
            <w:r w:rsidRPr="004B2EC0">
              <w:rPr>
                <w:rFonts w:cstheme="minorHAnsi"/>
                <w:color w:val="000000" w:themeColor="text1"/>
              </w:rPr>
              <w:t>Evidence of normal way of working</w:t>
            </w:r>
          </w:p>
        </w:tc>
        <w:tc>
          <w:tcPr>
            <w:tcW w:w="2929" w:type="dxa"/>
          </w:tcPr>
          <w:p w14:paraId="4B21E061" w14:textId="772230FE" w:rsidR="00060F1C" w:rsidRPr="004B2EC0" w:rsidRDefault="00060F1C">
            <w:pPr>
              <w:spacing w:after="120"/>
              <w:rPr>
                <w:rFonts w:cstheme="minorHAnsi"/>
                <w:color w:val="000000" w:themeColor="text1"/>
              </w:rPr>
            </w:pPr>
            <w:r w:rsidRPr="004B2EC0">
              <w:rPr>
                <w:rFonts w:cstheme="minorHAnsi"/>
                <w:color w:val="000000" w:themeColor="text1"/>
              </w:rPr>
              <w:t>Access arrangements online</w:t>
            </w:r>
          </w:p>
          <w:p w14:paraId="26C6EBEA" w14:textId="77777777" w:rsidR="00060F1C" w:rsidRPr="004B2EC0" w:rsidRDefault="00060F1C">
            <w:pPr>
              <w:spacing w:after="120"/>
              <w:rPr>
                <w:rFonts w:cstheme="minorHAnsi"/>
                <w:color w:val="000000" w:themeColor="text1"/>
              </w:rPr>
            </w:pPr>
          </w:p>
          <w:p w14:paraId="570DF439" w14:textId="77777777" w:rsidR="00060F1C" w:rsidRPr="004B2EC0" w:rsidRDefault="00060F1C">
            <w:pPr>
              <w:spacing w:after="120"/>
              <w:rPr>
                <w:rFonts w:cstheme="minorHAnsi"/>
                <w:color w:val="000000" w:themeColor="text1"/>
              </w:rPr>
            </w:pPr>
            <w:r w:rsidRPr="004B2EC0">
              <w:rPr>
                <w:rFonts w:cstheme="minorHAnsi"/>
                <w:color w:val="000000" w:themeColor="text1"/>
              </w:rPr>
              <w:t>Lockable metal filing cabinet</w:t>
            </w:r>
          </w:p>
          <w:p w14:paraId="3971F612" w14:textId="77777777" w:rsidR="00060F1C" w:rsidRPr="004B2EC0" w:rsidRDefault="00060F1C">
            <w:pPr>
              <w:spacing w:after="120"/>
              <w:rPr>
                <w:rFonts w:cstheme="minorHAnsi"/>
                <w:color w:val="000000" w:themeColor="text1"/>
              </w:rPr>
            </w:pPr>
          </w:p>
          <w:p w14:paraId="0459ABA8" w14:textId="77777777" w:rsidR="00060F1C" w:rsidRPr="004B2EC0" w:rsidRDefault="00060F1C">
            <w:pPr>
              <w:spacing w:after="120"/>
              <w:rPr>
                <w:rFonts w:cstheme="minorHAnsi"/>
                <w:color w:val="000000" w:themeColor="text1"/>
              </w:rPr>
            </w:pPr>
          </w:p>
          <w:p w14:paraId="4D5F101D" w14:textId="3AF91BC3" w:rsidR="00060F1C" w:rsidRPr="004B2EC0" w:rsidRDefault="00060F1C">
            <w:pPr>
              <w:spacing w:after="120"/>
              <w:rPr>
                <w:rFonts w:cstheme="minorHAnsi"/>
                <w:color w:val="000000" w:themeColor="text1"/>
              </w:rPr>
            </w:pPr>
            <w:r w:rsidRPr="004B2EC0">
              <w:rPr>
                <w:rFonts w:cstheme="minorHAnsi"/>
                <w:color w:val="000000" w:themeColor="text1"/>
              </w:rPr>
              <w:t xml:space="preserve"> </w:t>
            </w:r>
            <w:r w:rsidRPr="004B2EC0">
              <w:rPr>
                <w:rFonts w:cstheme="minorHAnsi"/>
                <w:color w:val="000000" w:themeColor="text1"/>
              </w:rPr>
              <w:t>Secure online document</w:t>
            </w:r>
          </w:p>
          <w:p w14:paraId="5CFD65C0" w14:textId="77777777" w:rsidR="00060F1C" w:rsidRPr="004B2EC0" w:rsidRDefault="00060F1C">
            <w:pPr>
              <w:spacing w:after="120"/>
              <w:rPr>
                <w:rFonts w:cstheme="minorHAnsi"/>
                <w:b/>
                <w:color w:val="000000" w:themeColor="text1"/>
              </w:rPr>
            </w:pPr>
          </w:p>
        </w:tc>
        <w:tc>
          <w:tcPr>
            <w:tcW w:w="2693" w:type="dxa"/>
          </w:tcPr>
          <w:p w14:paraId="00356AD1" w14:textId="77777777" w:rsidR="00060F1C" w:rsidRPr="004B2EC0" w:rsidRDefault="00060F1C">
            <w:pPr>
              <w:spacing w:after="120"/>
              <w:rPr>
                <w:rFonts w:cstheme="minorHAnsi"/>
                <w:color w:val="000000" w:themeColor="text1"/>
              </w:rPr>
            </w:pPr>
            <w:r w:rsidRPr="004B2EC0">
              <w:rPr>
                <w:rFonts w:cstheme="minorHAnsi"/>
                <w:color w:val="000000" w:themeColor="text1"/>
              </w:rPr>
              <w:t xml:space="preserve">Secure user name and password </w:t>
            </w:r>
          </w:p>
          <w:p w14:paraId="1C4F9544" w14:textId="77777777" w:rsidR="00060F1C" w:rsidRPr="004B2EC0" w:rsidRDefault="00060F1C">
            <w:pPr>
              <w:spacing w:after="120"/>
              <w:rPr>
                <w:rFonts w:cstheme="minorHAnsi"/>
                <w:color w:val="000000" w:themeColor="text1"/>
              </w:rPr>
            </w:pPr>
          </w:p>
          <w:p w14:paraId="6E39186D" w14:textId="77777777" w:rsidR="00060F1C" w:rsidRPr="004B2EC0" w:rsidRDefault="00060F1C">
            <w:pPr>
              <w:spacing w:after="120"/>
              <w:rPr>
                <w:rFonts w:cstheme="minorHAnsi"/>
                <w:color w:val="000000" w:themeColor="text1"/>
              </w:rPr>
            </w:pPr>
            <w:r w:rsidRPr="004B2EC0">
              <w:rPr>
                <w:rFonts w:cstheme="minorHAnsi"/>
                <w:color w:val="000000" w:themeColor="text1"/>
              </w:rPr>
              <w:t>In secure area only accessible to SENCO</w:t>
            </w:r>
          </w:p>
          <w:p w14:paraId="6722F8A2" w14:textId="77777777" w:rsidR="00060F1C" w:rsidRPr="004B2EC0" w:rsidRDefault="00060F1C">
            <w:pPr>
              <w:spacing w:after="120"/>
              <w:rPr>
                <w:rFonts w:cstheme="minorHAnsi"/>
                <w:color w:val="000000" w:themeColor="text1"/>
              </w:rPr>
            </w:pPr>
          </w:p>
          <w:p w14:paraId="43A93B9D" w14:textId="77777777" w:rsidR="00060F1C" w:rsidRPr="004B2EC0" w:rsidRDefault="00060F1C" w:rsidP="00060F1C">
            <w:pPr>
              <w:spacing w:after="120"/>
              <w:rPr>
                <w:rFonts w:cstheme="minorHAnsi"/>
                <w:color w:val="000000" w:themeColor="text1"/>
              </w:rPr>
            </w:pPr>
            <w:r w:rsidRPr="004B2EC0">
              <w:rPr>
                <w:rFonts w:cstheme="minorHAnsi"/>
                <w:color w:val="000000" w:themeColor="text1"/>
              </w:rPr>
              <w:t>Password protected</w:t>
            </w:r>
          </w:p>
          <w:p w14:paraId="341E142B" w14:textId="4E60CAEE" w:rsidR="00060F1C" w:rsidRPr="004B2EC0" w:rsidRDefault="00060F1C" w:rsidP="00060F1C">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00F87BE8" w14:textId="0CDAA82F" w:rsidR="00060F1C" w:rsidRPr="004B2EC0" w:rsidRDefault="00060F1C">
            <w:pPr>
              <w:spacing w:after="120"/>
              <w:rPr>
                <w:rFonts w:cstheme="minorHAnsi"/>
                <w:color w:val="000000" w:themeColor="text1"/>
              </w:rPr>
            </w:pPr>
            <w:r w:rsidRPr="004B2EC0">
              <w:rPr>
                <w:rFonts w:cstheme="minorHAnsi"/>
                <w:color w:val="000000" w:themeColor="text1"/>
              </w:rPr>
              <w:t>4 Years</w:t>
            </w:r>
          </w:p>
        </w:tc>
      </w:tr>
      <w:tr w:rsidR="00060F1C" w:rsidRPr="004B3A58" w14:paraId="5F22914A" w14:textId="77777777" w:rsidTr="00060F1C">
        <w:trPr>
          <w:trHeight w:val="627"/>
        </w:trPr>
        <w:tc>
          <w:tcPr>
            <w:tcW w:w="2933" w:type="dxa"/>
            <w:shd w:val="clear" w:color="auto" w:fill="FDE9D9" w:themeFill="accent6" w:themeFillTint="33"/>
          </w:tcPr>
          <w:p w14:paraId="04275910" w14:textId="77777777" w:rsidR="00060F1C" w:rsidRPr="004B2EC0" w:rsidRDefault="00060F1C">
            <w:pPr>
              <w:spacing w:after="120"/>
              <w:rPr>
                <w:rFonts w:cstheme="minorHAnsi"/>
                <w:color w:val="000000" w:themeColor="text1"/>
              </w:rPr>
            </w:pPr>
            <w:r w:rsidRPr="004B2EC0">
              <w:rPr>
                <w:rFonts w:cstheme="minorHAnsi"/>
                <w:color w:val="000000" w:themeColor="text1"/>
              </w:rPr>
              <w:t>Attendance registers copies</w:t>
            </w:r>
          </w:p>
        </w:tc>
        <w:tc>
          <w:tcPr>
            <w:tcW w:w="3489" w:type="dxa"/>
          </w:tcPr>
          <w:p w14:paraId="79D734D2" w14:textId="05449687" w:rsidR="00060F1C" w:rsidRPr="004B2EC0" w:rsidRDefault="00060F1C" w:rsidP="00DA225A">
            <w:pPr>
              <w:spacing w:after="120"/>
              <w:rPr>
                <w:rFonts w:cstheme="minorHAnsi"/>
                <w:color w:val="000000" w:themeColor="text1"/>
              </w:rPr>
            </w:pPr>
            <w:r w:rsidRPr="004B2EC0">
              <w:rPr>
                <w:rFonts w:cstheme="minorHAnsi"/>
                <w:color w:val="000000" w:themeColor="text1"/>
              </w:rPr>
              <w:t>Candidate name</w:t>
            </w:r>
          </w:p>
          <w:p w14:paraId="0919FAF5" w14:textId="3CEFD3E0" w:rsidR="00060F1C" w:rsidRPr="004B2EC0" w:rsidRDefault="00060F1C" w:rsidP="00DA225A">
            <w:pPr>
              <w:spacing w:after="120"/>
              <w:rPr>
                <w:rFonts w:cstheme="minorHAnsi"/>
                <w:color w:val="000000" w:themeColor="text1"/>
              </w:rPr>
            </w:pPr>
            <w:r w:rsidRPr="004B2EC0">
              <w:rPr>
                <w:rFonts w:cstheme="minorHAnsi"/>
                <w:color w:val="000000" w:themeColor="text1"/>
              </w:rPr>
              <w:t>Candidate number</w:t>
            </w:r>
          </w:p>
          <w:p w14:paraId="5012427E"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DOB</w:t>
            </w:r>
          </w:p>
          <w:p w14:paraId="667620F0" w14:textId="57A003C1" w:rsidR="00060F1C" w:rsidRPr="004B2EC0" w:rsidRDefault="00060F1C">
            <w:pPr>
              <w:spacing w:after="120"/>
              <w:rPr>
                <w:rFonts w:cstheme="minorHAnsi"/>
                <w:color w:val="000000" w:themeColor="text1"/>
              </w:rPr>
            </w:pPr>
            <w:r w:rsidRPr="004B2EC0">
              <w:rPr>
                <w:rFonts w:cstheme="minorHAnsi"/>
                <w:color w:val="000000" w:themeColor="text1"/>
              </w:rPr>
              <w:t>Gender</w:t>
            </w:r>
          </w:p>
        </w:tc>
        <w:tc>
          <w:tcPr>
            <w:tcW w:w="2929" w:type="dxa"/>
          </w:tcPr>
          <w:p w14:paraId="3A5D3BA0" w14:textId="1A539EAA" w:rsidR="00060F1C" w:rsidRPr="004B2EC0" w:rsidRDefault="00060F1C" w:rsidP="00DA225A">
            <w:pPr>
              <w:spacing w:after="120"/>
              <w:rPr>
                <w:rFonts w:cstheme="minorHAnsi"/>
                <w:color w:val="000000" w:themeColor="text1"/>
              </w:rPr>
            </w:pPr>
            <w:r w:rsidRPr="004B2EC0">
              <w:rPr>
                <w:rFonts w:cstheme="minorHAnsi"/>
                <w:color w:val="000000" w:themeColor="text1"/>
              </w:rPr>
              <w:t>Lockable metal filing cabinet</w:t>
            </w:r>
          </w:p>
          <w:p w14:paraId="5CDA8003" w14:textId="25C53A20" w:rsidR="00060F1C" w:rsidRPr="004B2EC0" w:rsidRDefault="00060F1C">
            <w:pPr>
              <w:spacing w:after="120"/>
              <w:rPr>
                <w:rFonts w:cstheme="minorHAnsi"/>
                <w:color w:val="000000" w:themeColor="text1"/>
              </w:rPr>
            </w:pPr>
          </w:p>
        </w:tc>
        <w:tc>
          <w:tcPr>
            <w:tcW w:w="2693" w:type="dxa"/>
          </w:tcPr>
          <w:p w14:paraId="456DD15A" w14:textId="23AB536D" w:rsidR="00060F1C" w:rsidRPr="004B2EC0" w:rsidRDefault="00060F1C">
            <w:pPr>
              <w:spacing w:after="120"/>
              <w:rPr>
                <w:rFonts w:cstheme="minorHAnsi"/>
                <w:color w:val="000000" w:themeColor="text1"/>
              </w:rPr>
            </w:pPr>
            <w:r w:rsidRPr="004B2EC0">
              <w:rPr>
                <w:rFonts w:cstheme="minorHAnsi"/>
                <w:color w:val="000000" w:themeColor="text1"/>
              </w:rPr>
              <w:t>Accessible only to the Exams Officer</w:t>
            </w:r>
          </w:p>
        </w:tc>
        <w:tc>
          <w:tcPr>
            <w:tcW w:w="2126" w:type="dxa"/>
          </w:tcPr>
          <w:p w14:paraId="21053081" w14:textId="5EFD5E06" w:rsidR="00060F1C" w:rsidRPr="004B2EC0" w:rsidRDefault="00060F1C">
            <w:pPr>
              <w:spacing w:after="120"/>
              <w:rPr>
                <w:rFonts w:cstheme="minorHAnsi"/>
                <w:color w:val="000000" w:themeColor="text1"/>
              </w:rPr>
            </w:pPr>
            <w:r w:rsidRPr="004B2EC0">
              <w:rPr>
                <w:rFonts w:cstheme="minorHAnsi"/>
                <w:color w:val="000000" w:themeColor="text1"/>
              </w:rPr>
              <w:t>Until end of Post Results Process for relevant exam series</w:t>
            </w:r>
          </w:p>
        </w:tc>
      </w:tr>
      <w:tr w:rsidR="00060F1C" w:rsidRPr="004B3A58" w14:paraId="08CAD4F1" w14:textId="77777777" w:rsidTr="00060F1C">
        <w:tc>
          <w:tcPr>
            <w:tcW w:w="2933" w:type="dxa"/>
            <w:shd w:val="clear" w:color="auto" w:fill="FDE9D9" w:themeFill="accent6" w:themeFillTint="33"/>
          </w:tcPr>
          <w:p w14:paraId="4C2CA836" w14:textId="77777777" w:rsidR="00060F1C" w:rsidRPr="004B2EC0" w:rsidRDefault="00060F1C">
            <w:pPr>
              <w:spacing w:after="120"/>
              <w:rPr>
                <w:rFonts w:cstheme="minorHAnsi"/>
                <w:color w:val="000000" w:themeColor="text1"/>
              </w:rPr>
            </w:pPr>
            <w:r w:rsidRPr="004B2EC0">
              <w:rPr>
                <w:rFonts w:cstheme="minorHAnsi"/>
                <w:color w:val="000000" w:themeColor="text1"/>
              </w:rPr>
              <w:t xml:space="preserve">Candidates’ work </w:t>
            </w:r>
          </w:p>
        </w:tc>
        <w:tc>
          <w:tcPr>
            <w:tcW w:w="3489" w:type="dxa"/>
          </w:tcPr>
          <w:p w14:paraId="40190B56" w14:textId="0475F936" w:rsidR="00060F1C" w:rsidRPr="004B2EC0" w:rsidRDefault="00060F1C" w:rsidP="00DA225A">
            <w:pPr>
              <w:spacing w:after="120"/>
              <w:rPr>
                <w:rFonts w:cstheme="minorHAnsi"/>
                <w:color w:val="000000" w:themeColor="text1"/>
              </w:rPr>
            </w:pPr>
            <w:r w:rsidRPr="004B2EC0">
              <w:rPr>
                <w:rFonts w:cstheme="minorHAnsi"/>
                <w:color w:val="000000" w:themeColor="text1"/>
              </w:rPr>
              <w:t>Candidate name</w:t>
            </w:r>
          </w:p>
          <w:p w14:paraId="1BD4BDF5"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number</w:t>
            </w:r>
          </w:p>
          <w:p w14:paraId="4B882011"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DOB</w:t>
            </w:r>
          </w:p>
          <w:p w14:paraId="2DD6E0D2" w14:textId="404311A1" w:rsidR="00060F1C" w:rsidRPr="004B2EC0" w:rsidRDefault="00060F1C" w:rsidP="00DA225A">
            <w:pPr>
              <w:spacing w:after="120"/>
              <w:rPr>
                <w:rFonts w:cstheme="minorHAnsi"/>
                <w:color w:val="000000" w:themeColor="text1"/>
              </w:rPr>
            </w:pPr>
            <w:r w:rsidRPr="004B2EC0">
              <w:rPr>
                <w:rFonts w:cstheme="minorHAnsi"/>
                <w:color w:val="000000" w:themeColor="text1"/>
              </w:rPr>
              <w:lastRenderedPageBreak/>
              <w:t>Gender</w:t>
            </w:r>
          </w:p>
        </w:tc>
        <w:tc>
          <w:tcPr>
            <w:tcW w:w="2929" w:type="dxa"/>
          </w:tcPr>
          <w:p w14:paraId="14FAACB6" w14:textId="237F7354" w:rsidR="00060F1C" w:rsidRPr="004B2EC0" w:rsidRDefault="00060F1C" w:rsidP="00DA225A">
            <w:pPr>
              <w:spacing w:after="120"/>
              <w:rPr>
                <w:rFonts w:cstheme="minorHAnsi"/>
                <w:color w:val="000000" w:themeColor="text1"/>
              </w:rPr>
            </w:pPr>
            <w:r w:rsidRPr="004B2EC0">
              <w:rPr>
                <w:rFonts w:cstheme="minorHAnsi"/>
                <w:color w:val="000000" w:themeColor="text1"/>
              </w:rPr>
              <w:lastRenderedPageBreak/>
              <w:t>Lockable metal filing cabinet</w:t>
            </w:r>
          </w:p>
          <w:p w14:paraId="14B78622" w14:textId="50EB2A44" w:rsidR="00060F1C" w:rsidRPr="004B2EC0" w:rsidRDefault="00060F1C" w:rsidP="00DA225A">
            <w:pPr>
              <w:spacing w:after="120"/>
              <w:rPr>
                <w:rFonts w:cstheme="minorHAnsi"/>
                <w:color w:val="000000" w:themeColor="text1"/>
              </w:rPr>
            </w:pPr>
          </w:p>
          <w:p w14:paraId="5985AEF8" w14:textId="1F5E2EEF" w:rsidR="00060F1C" w:rsidRPr="004B2EC0" w:rsidRDefault="00060F1C" w:rsidP="00DA225A">
            <w:pPr>
              <w:spacing w:after="120"/>
              <w:rPr>
                <w:rFonts w:cstheme="minorHAnsi"/>
                <w:color w:val="000000" w:themeColor="text1"/>
              </w:rPr>
            </w:pPr>
            <w:r w:rsidRPr="004B2EC0">
              <w:rPr>
                <w:rFonts w:cstheme="minorHAnsi"/>
                <w:color w:val="000000" w:themeColor="text1"/>
              </w:rPr>
              <w:lastRenderedPageBreak/>
              <w:t>Lockable cupboard for large pieces e.g. Art coursework</w:t>
            </w:r>
          </w:p>
          <w:p w14:paraId="277BB49A" w14:textId="6FC08A7F" w:rsidR="00060F1C" w:rsidRPr="004B2EC0" w:rsidRDefault="00060F1C">
            <w:pPr>
              <w:spacing w:after="120"/>
              <w:rPr>
                <w:rFonts w:cstheme="minorHAnsi"/>
                <w:b/>
                <w:color w:val="000000" w:themeColor="text1"/>
              </w:rPr>
            </w:pPr>
          </w:p>
        </w:tc>
        <w:tc>
          <w:tcPr>
            <w:tcW w:w="2693" w:type="dxa"/>
          </w:tcPr>
          <w:p w14:paraId="4FCC4964" w14:textId="6CACAAF4" w:rsidR="00060F1C" w:rsidRPr="004B2EC0" w:rsidRDefault="00060F1C">
            <w:pPr>
              <w:spacing w:after="120"/>
              <w:rPr>
                <w:rFonts w:cstheme="minorHAnsi"/>
                <w:color w:val="000000" w:themeColor="text1"/>
              </w:rPr>
            </w:pPr>
            <w:r w:rsidRPr="004B2EC0">
              <w:rPr>
                <w:rFonts w:cstheme="minorHAnsi"/>
                <w:color w:val="000000" w:themeColor="text1"/>
              </w:rPr>
              <w:lastRenderedPageBreak/>
              <w:t>Accessible only to relevant teaching staff</w:t>
            </w:r>
          </w:p>
        </w:tc>
        <w:tc>
          <w:tcPr>
            <w:tcW w:w="2126" w:type="dxa"/>
          </w:tcPr>
          <w:p w14:paraId="6B286C2C" w14:textId="578F52E5" w:rsidR="00060F1C" w:rsidRPr="004B2EC0" w:rsidRDefault="00060F1C">
            <w:pPr>
              <w:spacing w:after="120"/>
              <w:rPr>
                <w:rFonts w:cstheme="minorHAnsi"/>
                <w:color w:val="000000" w:themeColor="text1"/>
              </w:rPr>
            </w:pPr>
            <w:r w:rsidRPr="004B2EC0">
              <w:rPr>
                <w:rFonts w:cstheme="minorHAnsi"/>
                <w:color w:val="000000" w:themeColor="text1"/>
              </w:rPr>
              <w:t>Until end of Post Results Process for relevant exam series</w:t>
            </w:r>
          </w:p>
        </w:tc>
      </w:tr>
      <w:tr w:rsidR="00060F1C" w:rsidRPr="004B3A58" w14:paraId="5BBFE6BA" w14:textId="77777777" w:rsidTr="00060F1C">
        <w:tc>
          <w:tcPr>
            <w:tcW w:w="2933" w:type="dxa"/>
            <w:shd w:val="clear" w:color="auto" w:fill="FDE9D9" w:themeFill="accent6" w:themeFillTint="33"/>
          </w:tcPr>
          <w:p w14:paraId="6857C5E4" w14:textId="77777777" w:rsidR="00060F1C" w:rsidRPr="004B2EC0" w:rsidRDefault="00060F1C">
            <w:pPr>
              <w:spacing w:after="120"/>
              <w:rPr>
                <w:rFonts w:cstheme="minorHAnsi"/>
                <w:color w:val="000000" w:themeColor="text1"/>
              </w:rPr>
            </w:pPr>
            <w:r w:rsidRPr="004B2EC0">
              <w:rPr>
                <w:rFonts w:cstheme="minorHAnsi"/>
                <w:color w:val="000000" w:themeColor="text1"/>
              </w:rPr>
              <w:t>Certificates</w:t>
            </w:r>
          </w:p>
        </w:tc>
        <w:tc>
          <w:tcPr>
            <w:tcW w:w="3489" w:type="dxa"/>
          </w:tcPr>
          <w:p w14:paraId="68082514" w14:textId="2D744866" w:rsidR="00060F1C" w:rsidRPr="004B2EC0" w:rsidRDefault="00060F1C" w:rsidP="00DA225A">
            <w:pPr>
              <w:spacing w:after="120"/>
              <w:rPr>
                <w:rFonts w:cstheme="minorHAnsi"/>
                <w:color w:val="000000" w:themeColor="text1"/>
              </w:rPr>
            </w:pPr>
            <w:r w:rsidRPr="004B2EC0">
              <w:rPr>
                <w:rFonts w:cstheme="minorHAnsi"/>
                <w:color w:val="000000" w:themeColor="text1"/>
              </w:rPr>
              <w:t>Candidate name</w:t>
            </w:r>
          </w:p>
          <w:p w14:paraId="1B835712"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number</w:t>
            </w:r>
          </w:p>
          <w:p w14:paraId="18B0091C"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DOB</w:t>
            </w:r>
          </w:p>
          <w:p w14:paraId="66C89AD0"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Gender</w:t>
            </w:r>
          </w:p>
          <w:p w14:paraId="2ABA6C75" w14:textId="7618B550" w:rsidR="00060F1C" w:rsidRPr="004B2EC0" w:rsidRDefault="00060F1C" w:rsidP="00DA225A">
            <w:pPr>
              <w:spacing w:after="120"/>
              <w:rPr>
                <w:rFonts w:cstheme="minorHAnsi"/>
                <w:color w:val="000000" w:themeColor="text1"/>
              </w:rPr>
            </w:pPr>
            <w:r w:rsidRPr="004B2EC0">
              <w:rPr>
                <w:rFonts w:cstheme="minorHAnsi"/>
                <w:color w:val="000000" w:themeColor="text1"/>
              </w:rPr>
              <w:t>Exam Results</w:t>
            </w:r>
          </w:p>
        </w:tc>
        <w:tc>
          <w:tcPr>
            <w:tcW w:w="2929" w:type="dxa"/>
          </w:tcPr>
          <w:p w14:paraId="610A4CFD" w14:textId="09C3009E" w:rsidR="00060F1C" w:rsidRPr="004B2EC0" w:rsidRDefault="00060F1C" w:rsidP="00DA225A">
            <w:pPr>
              <w:spacing w:after="120"/>
              <w:rPr>
                <w:rFonts w:cstheme="minorHAnsi"/>
                <w:color w:val="000000" w:themeColor="text1"/>
              </w:rPr>
            </w:pPr>
            <w:r w:rsidRPr="004B2EC0">
              <w:rPr>
                <w:rFonts w:cstheme="minorHAnsi"/>
                <w:color w:val="000000" w:themeColor="text1"/>
              </w:rPr>
              <w:t>Lockable metal filing cabinet</w:t>
            </w:r>
          </w:p>
          <w:p w14:paraId="7E9524FC" w14:textId="77777777" w:rsidR="00060F1C" w:rsidRPr="004B2EC0" w:rsidRDefault="00060F1C" w:rsidP="00DA225A">
            <w:pPr>
              <w:spacing w:after="120"/>
              <w:rPr>
                <w:rFonts w:cstheme="minorHAnsi"/>
                <w:color w:val="000000" w:themeColor="text1"/>
              </w:rPr>
            </w:pPr>
          </w:p>
          <w:p w14:paraId="5DEC6D15" w14:textId="07526E5D" w:rsidR="00060F1C" w:rsidRPr="004B2EC0" w:rsidRDefault="00060F1C" w:rsidP="00DA225A">
            <w:pPr>
              <w:spacing w:after="120"/>
              <w:rPr>
                <w:rFonts w:cstheme="minorHAnsi"/>
                <w:color w:val="000000" w:themeColor="text1"/>
              </w:rPr>
            </w:pPr>
            <w:r w:rsidRPr="004B2EC0">
              <w:rPr>
                <w:rFonts w:cstheme="minorHAnsi"/>
                <w:color w:val="000000" w:themeColor="text1"/>
              </w:rPr>
              <w:t>Then distributed to candidates in due course</w:t>
            </w:r>
          </w:p>
          <w:p w14:paraId="4CDF93C7" w14:textId="6338813E" w:rsidR="00060F1C" w:rsidRPr="004B2EC0" w:rsidRDefault="00060F1C">
            <w:pPr>
              <w:spacing w:after="120"/>
              <w:rPr>
                <w:rFonts w:cstheme="minorHAnsi"/>
                <w:color w:val="000000" w:themeColor="text1"/>
              </w:rPr>
            </w:pPr>
          </w:p>
        </w:tc>
        <w:tc>
          <w:tcPr>
            <w:tcW w:w="2693" w:type="dxa"/>
          </w:tcPr>
          <w:p w14:paraId="4F31E4D1" w14:textId="77777777" w:rsidR="00060F1C" w:rsidRPr="004B2EC0" w:rsidRDefault="00060F1C">
            <w:pPr>
              <w:spacing w:after="120"/>
              <w:rPr>
                <w:rFonts w:cstheme="minorHAnsi"/>
                <w:color w:val="000000" w:themeColor="text1"/>
              </w:rPr>
            </w:pPr>
            <w:r w:rsidRPr="004B2EC0">
              <w:rPr>
                <w:rFonts w:cstheme="minorHAnsi"/>
                <w:color w:val="000000" w:themeColor="text1"/>
              </w:rPr>
              <w:t>Accessible only to the Exams Officer</w:t>
            </w:r>
          </w:p>
          <w:p w14:paraId="26B0840B" w14:textId="77777777" w:rsidR="00060F1C" w:rsidRPr="004B2EC0" w:rsidRDefault="00060F1C">
            <w:pPr>
              <w:spacing w:after="120"/>
              <w:rPr>
                <w:rFonts w:cstheme="minorHAnsi"/>
                <w:color w:val="000000" w:themeColor="text1"/>
              </w:rPr>
            </w:pPr>
          </w:p>
          <w:p w14:paraId="383519E0" w14:textId="20AEF5D8" w:rsidR="00060F1C" w:rsidRPr="004B2EC0" w:rsidRDefault="00060F1C">
            <w:pPr>
              <w:spacing w:after="120"/>
              <w:rPr>
                <w:rFonts w:cstheme="minorHAnsi"/>
                <w:color w:val="000000" w:themeColor="text1"/>
              </w:rPr>
            </w:pPr>
            <w:r w:rsidRPr="004B2EC0">
              <w:rPr>
                <w:rFonts w:cstheme="minorHAnsi"/>
                <w:color w:val="000000" w:themeColor="text1"/>
              </w:rPr>
              <w:t>Never stored long-term</w:t>
            </w:r>
          </w:p>
        </w:tc>
        <w:tc>
          <w:tcPr>
            <w:tcW w:w="2126" w:type="dxa"/>
          </w:tcPr>
          <w:p w14:paraId="682E8562" w14:textId="6F6D8564" w:rsidR="00060F1C" w:rsidRPr="004B2EC0" w:rsidRDefault="00060F1C">
            <w:pPr>
              <w:spacing w:after="120"/>
              <w:rPr>
                <w:rFonts w:cstheme="minorHAnsi"/>
                <w:color w:val="000000" w:themeColor="text1"/>
              </w:rPr>
            </w:pPr>
            <w:r w:rsidRPr="004B2EC0">
              <w:rPr>
                <w:rFonts w:cstheme="minorHAnsi"/>
                <w:color w:val="000000" w:themeColor="text1"/>
              </w:rPr>
              <w:t>Retained only until the date that students must collect them (Prize Night in November of each year)</w:t>
            </w:r>
          </w:p>
        </w:tc>
      </w:tr>
      <w:tr w:rsidR="00060F1C" w:rsidRPr="004B3A58" w14:paraId="03419670" w14:textId="77777777" w:rsidTr="00060F1C">
        <w:tc>
          <w:tcPr>
            <w:tcW w:w="2933" w:type="dxa"/>
            <w:shd w:val="clear" w:color="auto" w:fill="FDE9D9" w:themeFill="accent6" w:themeFillTint="33"/>
          </w:tcPr>
          <w:p w14:paraId="6C035D83" w14:textId="77777777" w:rsidR="00060F1C" w:rsidRPr="004B2EC0" w:rsidRDefault="00060F1C">
            <w:pPr>
              <w:spacing w:after="120"/>
              <w:rPr>
                <w:rFonts w:cstheme="minorHAnsi"/>
                <w:color w:val="000000" w:themeColor="text1"/>
              </w:rPr>
            </w:pPr>
            <w:r w:rsidRPr="004B2EC0">
              <w:rPr>
                <w:rFonts w:cstheme="minorHAnsi"/>
                <w:color w:val="000000" w:themeColor="text1"/>
              </w:rPr>
              <w:t>Certificate destruction information</w:t>
            </w:r>
          </w:p>
        </w:tc>
        <w:tc>
          <w:tcPr>
            <w:tcW w:w="3489" w:type="dxa"/>
          </w:tcPr>
          <w:p w14:paraId="2CF0AC82" w14:textId="618A1338" w:rsidR="00060F1C" w:rsidRPr="004B2EC0" w:rsidRDefault="00060F1C" w:rsidP="00DA225A">
            <w:pPr>
              <w:spacing w:after="120"/>
              <w:rPr>
                <w:rFonts w:cstheme="minorHAnsi"/>
                <w:color w:val="000000" w:themeColor="text1"/>
              </w:rPr>
            </w:pPr>
            <w:r w:rsidRPr="004B2EC0">
              <w:rPr>
                <w:rFonts w:cstheme="minorHAnsi"/>
                <w:color w:val="000000" w:themeColor="text1"/>
              </w:rPr>
              <w:t>Candidate name</w:t>
            </w:r>
          </w:p>
          <w:p w14:paraId="2816C72D"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number</w:t>
            </w:r>
          </w:p>
          <w:p w14:paraId="779B2922" w14:textId="09104901" w:rsidR="00060F1C" w:rsidRPr="004B2EC0" w:rsidRDefault="00060F1C" w:rsidP="00DA225A">
            <w:pPr>
              <w:spacing w:after="120"/>
              <w:rPr>
                <w:rFonts w:cstheme="minorHAnsi"/>
                <w:color w:val="000000" w:themeColor="text1"/>
              </w:rPr>
            </w:pPr>
            <w:r w:rsidRPr="004B2EC0">
              <w:rPr>
                <w:rFonts w:cstheme="minorHAnsi"/>
                <w:color w:val="000000" w:themeColor="text1"/>
              </w:rPr>
              <w:t>Candidate DOB</w:t>
            </w:r>
          </w:p>
        </w:tc>
        <w:tc>
          <w:tcPr>
            <w:tcW w:w="2929" w:type="dxa"/>
          </w:tcPr>
          <w:p w14:paraId="1685F457" w14:textId="73B125FA" w:rsidR="00060F1C" w:rsidRPr="004B2EC0" w:rsidRDefault="00060F1C">
            <w:pPr>
              <w:spacing w:after="120"/>
              <w:rPr>
                <w:rFonts w:cstheme="minorHAnsi"/>
                <w:color w:val="000000" w:themeColor="text1"/>
              </w:rPr>
            </w:pPr>
            <w:r w:rsidRPr="004B2EC0">
              <w:rPr>
                <w:rFonts w:cstheme="minorHAnsi"/>
                <w:color w:val="000000" w:themeColor="text1"/>
              </w:rPr>
              <w:t xml:space="preserve"> Secure online document</w:t>
            </w:r>
          </w:p>
        </w:tc>
        <w:tc>
          <w:tcPr>
            <w:tcW w:w="2693" w:type="dxa"/>
          </w:tcPr>
          <w:p w14:paraId="79DBF298" w14:textId="77777777" w:rsidR="00060F1C" w:rsidRPr="004B2EC0" w:rsidRDefault="00060F1C">
            <w:pPr>
              <w:spacing w:after="120"/>
              <w:rPr>
                <w:rFonts w:cstheme="minorHAnsi"/>
                <w:color w:val="000000" w:themeColor="text1"/>
              </w:rPr>
            </w:pPr>
            <w:r w:rsidRPr="004B2EC0">
              <w:rPr>
                <w:rFonts w:cstheme="minorHAnsi"/>
                <w:color w:val="000000" w:themeColor="text1"/>
              </w:rPr>
              <w:t>Password protected</w:t>
            </w:r>
          </w:p>
          <w:p w14:paraId="2BFB722B" w14:textId="32043940" w:rsidR="00060F1C" w:rsidRPr="004B2EC0" w:rsidRDefault="00060F1C">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685796D0" w14:textId="5333A0B7" w:rsidR="00060F1C" w:rsidRPr="004B2EC0" w:rsidRDefault="00060F1C">
            <w:pPr>
              <w:spacing w:after="120"/>
              <w:rPr>
                <w:rFonts w:cstheme="minorHAnsi"/>
                <w:color w:val="000000" w:themeColor="text1"/>
              </w:rPr>
            </w:pPr>
            <w:r w:rsidRPr="004B2EC0">
              <w:rPr>
                <w:rFonts w:cstheme="minorHAnsi"/>
                <w:color w:val="000000" w:themeColor="text1"/>
              </w:rPr>
              <w:t>4 Years</w:t>
            </w:r>
          </w:p>
        </w:tc>
      </w:tr>
      <w:tr w:rsidR="00060F1C" w:rsidRPr="004B3A58" w14:paraId="22BBDDC3" w14:textId="77777777" w:rsidTr="004B2EC0">
        <w:trPr>
          <w:trHeight w:val="109"/>
        </w:trPr>
        <w:tc>
          <w:tcPr>
            <w:tcW w:w="2933" w:type="dxa"/>
            <w:shd w:val="clear" w:color="auto" w:fill="FDE9D9" w:themeFill="accent6" w:themeFillTint="33"/>
          </w:tcPr>
          <w:p w14:paraId="0634F73F" w14:textId="77777777" w:rsidR="00060F1C" w:rsidRPr="004B2EC0" w:rsidRDefault="00060F1C">
            <w:pPr>
              <w:spacing w:after="120"/>
              <w:rPr>
                <w:rFonts w:cstheme="minorHAnsi"/>
                <w:color w:val="000000" w:themeColor="text1"/>
              </w:rPr>
            </w:pPr>
            <w:r w:rsidRPr="004B2EC0">
              <w:rPr>
                <w:rFonts w:cstheme="minorHAnsi"/>
                <w:color w:val="000000" w:themeColor="text1"/>
              </w:rPr>
              <w:t>Certificate issue information</w:t>
            </w:r>
          </w:p>
        </w:tc>
        <w:tc>
          <w:tcPr>
            <w:tcW w:w="3489" w:type="dxa"/>
          </w:tcPr>
          <w:p w14:paraId="6F717307"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name</w:t>
            </w:r>
          </w:p>
          <w:p w14:paraId="6E56BF5D"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number</w:t>
            </w:r>
          </w:p>
          <w:p w14:paraId="7CB9EF1B" w14:textId="615091C7" w:rsidR="00060F1C" w:rsidRPr="004B2EC0" w:rsidRDefault="00060F1C">
            <w:pPr>
              <w:spacing w:after="120"/>
              <w:rPr>
                <w:rFonts w:cstheme="minorHAnsi"/>
                <w:color w:val="000000" w:themeColor="text1"/>
              </w:rPr>
            </w:pPr>
            <w:r w:rsidRPr="004B2EC0">
              <w:rPr>
                <w:rFonts w:cstheme="minorHAnsi"/>
                <w:color w:val="000000" w:themeColor="text1"/>
              </w:rPr>
              <w:t>Candidate DOB</w:t>
            </w:r>
          </w:p>
        </w:tc>
        <w:tc>
          <w:tcPr>
            <w:tcW w:w="2929" w:type="dxa"/>
          </w:tcPr>
          <w:p w14:paraId="6715160E" w14:textId="154D63A1" w:rsidR="00060F1C" w:rsidRPr="004B2EC0" w:rsidRDefault="00060F1C" w:rsidP="00EF2416">
            <w:pPr>
              <w:spacing w:after="120"/>
              <w:rPr>
                <w:rFonts w:cstheme="minorHAnsi"/>
                <w:color w:val="000000" w:themeColor="text1"/>
              </w:rPr>
            </w:pPr>
            <w:r w:rsidRPr="004B2EC0">
              <w:rPr>
                <w:rFonts w:cstheme="minorHAnsi"/>
                <w:color w:val="000000" w:themeColor="text1"/>
              </w:rPr>
              <w:t>Lockable cabinet</w:t>
            </w:r>
          </w:p>
          <w:p w14:paraId="0416D2CD" w14:textId="77777777" w:rsidR="00060F1C" w:rsidRPr="004B2EC0" w:rsidRDefault="00060F1C">
            <w:pPr>
              <w:spacing w:after="120"/>
              <w:rPr>
                <w:rFonts w:cstheme="minorHAnsi"/>
                <w:color w:val="000000" w:themeColor="text1"/>
              </w:rPr>
            </w:pPr>
          </w:p>
        </w:tc>
        <w:tc>
          <w:tcPr>
            <w:tcW w:w="2693" w:type="dxa"/>
          </w:tcPr>
          <w:p w14:paraId="7AA1BCD7" w14:textId="32DAB4C2" w:rsidR="00060F1C" w:rsidRPr="004B2EC0" w:rsidRDefault="00060F1C">
            <w:pPr>
              <w:spacing w:after="120"/>
              <w:rPr>
                <w:rFonts w:cstheme="minorHAnsi"/>
                <w:color w:val="000000" w:themeColor="text1"/>
              </w:rPr>
            </w:pPr>
            <w:r w:rsidRPr="004B2EC0">
              <w:rPr>
                <w:rFonts w:cstheme="minorHAnsi"/>
                <w:color w:val="000000" w:themeColor="text1"/>
              </w:rPr>
              <w:t xml:space="preserve">Accessible only to the Exams Officer </w:t>
            </w:r>
          </w:p>
        </w:tc>
        <w:tc>
          <w:tcPr>
            <w:tcW w:w="2126" w:type="dxa"/>
          </w:tcPr>
          <w:p w14:paraId="29D6710E" w14:textId="7EA97DD8" w:rsidR="00060F1C" w:rsidRPr="004B2EC0" w:rsidRDefault="00060F1C">
            <w:pPr>
              <w:spacing w:after="120"/>
              <w:rPr>
                <w:rFonts w:cstheme="minorHAnsi"/>
                <w:color w:val="000000" w:themeColor="text1"/>
              </w:rPr>
            </w:pPr>
            <w:r w:rsidRPr="004B2EC0">
              <w:rPr>
                <w:rFonts w:cstheme="minorHAnsi"/>
                <w:color w:val="000000" w:themeColor="text1"/>
              </w:rPr>
              <w:t>4 Years</w:t>
            </w:r>
          </w:p>
        </w:tc>
      </w:tr>
      <w:tr w:rsidR="00060F1C" w:rsidRPr="004B3A58" w14:paraId="6EF009A7" w14:textId="77777777" w:rsidTr="00060F1C">
        <w:trPr>
          <w:trHeight w:val="627"/>
        </w:trPr>
        <w:tc>
          <w:tcPr>
            <w:tcW w:w="2933" w:type="dxa"/>
            <w:shd w:val="clear" w:color="auto" w:fill="FDE9D9" w:themeFill="accent6" w:themeFillTint="33"/>
          </w:tcPr>
          <w:p w14:paraId="1C3733BF" w14:textId="77777777" w:rsidR="00060F1C" w:rsidRPr="004B2EC0" w:rsidRDefault="00060F1C">
            <w:pPr>
              <w:spacing w:after="120"/>
              <w:rPr>
                <w:rFonts w:cstheme="minorHAnsi"/>
                <w:color w:val="000000" w:themeColor="text1"/>
              </w:rPr>
            </w:pPr>
            <w:r w:rsidRPr="004B2EC0">
              <w:rPr>
                <w:rFonts w:cstheme="minorHAnsi"/>
                <w:color w:val="000000" w:themeColor="text1"/>
              </w:rPr>
              <w:t>Entry information</w:t>
            </w:r>
          </w:p>
        </w:tc>
        <w:tc>
          <w:tcPr>
            <w:tcW w:w="3489" w:type="dxa"/>
          </w:tcPr>
          <w:p w14:paraId="6AF56A23" w14:textId="7D0A1571" w:rsidR="00060F1C" w:rsidRPr="004B2EC0" w:rsidRDefault="00060F1C" w:rsidP="00DA225A">
            <w:pPr>
              <w:spacing w:after="120"/>
              <w:rPr>
                <w:rFonts w:cstheme="minorHAnsi"/>
                <w:color w:val="000000" w:themeColor="text1"/>
              </w:rPr>
            </w:pPr>
            <w:r w:rsidRPr="004B2EC0">
              <w:rPr>
                <w:rFonts w:cstheme="minorHAnsi"/>
                <w:color w:val="000000" w:themeColor="text1"/>
              </w:rPr>
              <w:t>Candidate name</w:t>
            </w:r>
          </w:p>
          <w:p w14:paraId="63F5C1AA"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number</w:t>
            </w:r>
          </w:p>
          <w:p w14:paraId="661387D3" w14:textId="77777777" w:rsidR="00060F1C" w:rsidRPr="004B2EC0" w:rsidRDefault="00060F1C" w:rsidP="00DA225A">
            <w:pPr>
              <w:spacing w:after="120"/>
              <w:rPr>
                <w:rFonts w:cstheme="minorHAnsi"/>
                <w:color w:val="000000" w:themeColor="text1"/>
              </w:rPr>
            </w:pPr>
            <w:r w:rsidRPr="004B2EC0">
              <w:rPr>
                <w:rFonts w:cstheme="minorHAnsi"/>
                <w:color w:val="000000" w:themeColor="text1"/>
              </w:rPr>
              <w:t>Candidate DOB</w:t>
            </w:r>
          </w:p>
          <w:p w14:paraId="348B1BC1" w14:textId="35D0EC2F" w:rsidR="00060F1C" w:rsidRPr="004B2EC0" w:rsidRDefault="00060F1C" w:rsidP="00DA225A">
            <w:pPr>
              <w:spacing w:after="120"/>
              <w:rPr>
                <w:rFonts w:cstheme="minorHAnsi"/>
                <w:color w:val="000000" w:themeColor="text1"/>
              </w:rPr>
            </w:pPr>
            <w:r w:rsidRPr="004B2EC0">
              <w:rPr>
                <w:rFonts w:cstheme="minorHAnsi"/>
                <w:color w:val="000000" w:themeColor="text1"/>
              </w:rPr>
              <w:t>Candidate form group</w:t>
            </w:r>
          </w:p>
          <w:p w14:paraId="103286C5" w14:textId="1D19AB2D" w:rsidR="00060F1C" w:rsidRPr="004B2EC0" w:rsidRDefault="00060F1C">
            <w:pPr>
              <w:spacing w:after="120"/>
              <w:rPr>
                <w:rFonts w:cstheme="minorHAnsi"/>
                <w:color w:val="000000" w:themeColor="text1"/>
              </w:rPr>
            </w:pPr>
            <w:r w:rsidRPr="004B2EC0">
              <w:rPr>
                <w:rFonts w:cstheme="minorHAnsi"/>
                <w:color w:val="000000" w:themeColor="text1"/>
              </w:rPr>
              <w:t>Gender</w:t>
            </w:r>
          </w:p>
        </w:tc>
        <w:tc>
          <w:tcPr>
            <w:tcW w:w="2929" w:type="dxa"/>
          </w:tcPr>
          <w:p w14:paraId="3CE3DBAE" w14:textId="141CA56B" w:rsidR="00060F1C" w:rsidRPr="004B2EC0" w:rsidRDefault="00060F1C">
            <w:pPr>
              <w:spacing w:after="120"/>
              <w:rPr>
                <w:rFonts w:cstheme="minorHAnsi"/>
                <w:color w:val="000000" w:themeColor="text1"/>
              </w:rPr>
            </w:pPr>
            <w:r w:rsidRPr="004B2EC0">
              <w:rPr>
                <w:rFonts w:cstheme="minorHAnsi"/>
                <w:color w:val="000000" w:themeColor="text1"/>
              </w:rPr>
              <w:t xml:space="preserve"> MIS</w:t>
            </w:r>
          </w:p>
          <w:p w14:paraId="5BE03E6C" w14:textId="77777777" w:rsidR="00060F1C" w:rsidRPr="004B2EC0" w:rsidRDefault="00060F1C">
            <w:pPr>
              <w:spacing w:after="120"/>
              <w:rPr>
                <w:rFonts w:cstheme="minorHAnsi"/>
                <w:color w:val="000000" w:themeColor="text1"/>
              </w:rPr>
            </w:pPr>
          </w:p>
          <w:p w14:paraId="7D68F9EC" w14:textId="7EFD3C9A" w:rsidR="00060F1C" w:rsidRPr="004B2EC0" w:rsidRDefault="00060F1C">
            <w:pPr>
              <w:spacing w:after="120"/>
              <w:rPr>
                <w:rFonts w:cstheme="minorHAnsi"/>
                <w:b/>
                <w:color w:val="000000" w:themeColor="text1"/>
              </w:rPr>
            </w:pPr>
            <w:r w:rsidRPr="004B2EC0">
              <w:rPr>
                <w:rFonts w:cstheme="minorHAnsi"/>
                <w:color w:val="000000" w:themeColor="text1"/>
              </w:rPr>
              <w:t>Secure online document</w:t>
            </w:r>
            <w:r w:rsidRPr="004B2EC0">
              <w:rPr>
                <w:rFonts w:cstheme="minorHAnsi"/>
                <w:b/>
                <w:color w:val="000000" w:themeColor="text1"/>
              </w:rPr>
              <w:t xml:space="preserve"> </w:t>
            </w:r>
          </w:p>
        </w:tc>
        <w:tc>
          <w:tcPr>
            <w:tcW w:w="2693" w:type="dxa"/>
          </w:tcPr>
          <w:p w14:paraId="79DD3F6B" w14:textId="37D6E40F"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471204A9" w14:textId="77777777" w:rsidR="00060F1C" w:rsidRPr="004B2EC0" w:rsidRDefault="00060F1C" w:rsidP="003C41C3">
            <w:pPr>
              <w:spacing w:after="120"/>
              <w:rPr>
                <w:rFonts w:cstheme="minorHAnsi"/>
                <w:color w:val="000000" w:themeColor="text1"/>
              </w:rPr>
            </w:pPr>
          </w:p>
          <w:p w14:paraId="3F48C214" w14:textId="726E0967"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654A501B" w14:textId="609CAADE" w:rsidR="00060F1C" w:rsidRPr="004B2EC0" w:rsidRDefault="00060F1C">
            <w:pPr>
              <w:spacing w:after="120"/>
              <w:rPr>
                <w:rFonts w:cstheme="minorHAnsi"/>
                <w:color w:val="000000" w:themeColor="text1"/>
              </w:rPr>
            </w:pPr>
            <w:r w:rsidRPr="004B2EC0">
              <w:rPr>
                <w:rFonts w:cstheme="minorHAnsi"/>
                <w:color w:val="000000" w:themeColor="text1"/>
              </w:rPr>
              <w:t>Until end of Post Results Process for relevant exam series</w:t>
            </w:r>
          </w:p>
        </w:tc>
      </w:tr>
      <w:tr w:rsidR="00060F1C" w:rsidRPr="004B3A58" w14:paraId="7B2D2B78" w14:textId="77777777" w:rsidTr="00060F1C">
        <w:trPr>
          <w:trHeight w:val="627"/>
        </w:trPr>
        <w:tc>
          <w:tcPr>
            <w:tcW w:w="2933" w:type="dxa"/>
            <w:shd w:val="clear" w:color="auto" w:fill="FDE9D9" w:themeFill="accent6" w:themeFillTint="33"/>
          </w:tcPr>
          <w:p w14:paraId="09AF3073" w14:textId="77777777" w:rsidR="00060F1C" w:rsidRPr="004B2EC0" w:rsidRDefault="00060F1C">
            <w:pPr>
              <w:spacing w:after="120"/>
              <w:rPr>
                <w:rFonts w:cstheme="minorHAnsi"/>
                <w:color w:val="000000" w:themeColor="text1"/>
              </w:rPr>
            </w:pPr>
            <w:r w:rsidRPr="004B2EC0">
              <w:rPr>
                <w:rFonts w:cstheme="minorHAnsi"/>
                <w:color w:val="000000" w:themeColor="text1"/>
              </w:rPr>
              <w:lastRenderedPageBreak/>
              <w:t xml:space="preserve">Exam room incident logs </w:t>
            </w:r>
          </w:p>
        </w:tc>
        <w:tc>
          <w:tcPr>
            <w:tcW w:w="3489" w:type="dxa"/>
          </w:tcPr>
          <w:p w14:paraId="29333DDA" w14:textId="4C034A4B" w:rsidR="00060F1C" w:rsidRPr="004B2EC0" w:rsidRDefault="00060F1C">
            <w:pPr>
              <w:spacing w:after="120"/>
              <w:rPr>
                <w:rFonts w:cstheme="minorHAnsi"/>
                <w:color w:val="000000" w:themeColor="text1"/>
              </w:rPr>
            </w:pPr>
            <w:r w:rsidRPr="004B2EC0">
              <w:rPr>
                <w:rFonts w:cstheme="minorHAnsi"/>
                <w:color w:val="000000" w:themeColor="text1"/>
              </w:rPr>
              <w:t>Candidate name</w:t>
            </w:r>
          </w:p>
        </w:tc>
        <w:tc>
          <w:tcPr>
            <w:tcW w:w="2929" w:type="dxa"/>
          </w:tcPr>
          <w:p w14:paraId="09A554FF" w14:textId="77777777" w:rsidR="00060F1C" w:rsidRPr="004B2EC0" w:rsidRDefault="00060F1C" w:rsidP="00EF2416">
            <w:pPr>
              <w:spacing w:after="120"/>
              <w:rPr>
                <w:rFonts w:cstheme="minorHAnsi"/>
                <w:color w:val="000000" w:themeColor="text1"/>
              </w:rPr>
            </w:pPr>
            <w:r w:rsidRPr="004B2EC0">
              <w:rPr>
                <w:rFonts w:cstheme="minorHAnsi"/>
                <w:color w:val="000000" w:themeColor="text1"/>
              </w:rPr>
              <w:t>Lockable cabinet</w:t>
            </w:r>
          </w:p>
          <w:p w14:paraId="2DD8AEA3" w14:textId="77777777" w:rsidR="00060F1C" w:rsidRPr="004B2EC0" w:rsidRDefault="00060F1C">
            <w:pPr>
              <w:spacing w:after="120"/>
              <w:rPr>
                <w:rFonts w:cstheme="minorHAnsi"/>
                <w:color w:val="000000" w:themeColor="text1"/>
              </w:rPr>
            </w:pPr>
          </w:p>
        </w:tc>
        <w:tc>
          <w:tcPr>
            <w:tcW w:w="2693" w:type="dxa"/>
          </w:tcPr>
          <w:p w14:paraId="6CB05FE8" w14:textId="13C4FCE6" w:rsidR="00060F1C" w:rsidRPr="004B2EC0" w:rsidRDefault="00060F1C">
            <w:pPr>
              <w:spacing w:after="120"/>
              <w:rPr>
                <w:rFonts w:cstheme="minorHAnsi"/>
                <w:color w:val="000000" w:themeColor="text1"/>
              </w:rPr>
            </w:pPr>
            <w:r w:rsidRPr="004B2EC0">
              <w:rPr>
                <w:rFonts w:cstheme="minorHAnsi"/>
                <w:color w:val="000000" w:themeColor="text1"/>
              </w:rPr>
              <w:t>Accessible only to the Exams Officer</w:t>
            </w:r>
          </w:p>
        </w:tc>
        <w:tc>
          <w:tcPr>
            <w:tcW w:w="2126" w:type="dxa"/>
          </w:tcPr>
          <w:p w14:paraId="455C2611" w14:textId="431D8489" w:rsidR="00060F1C" w:rsidRPr="004B2EC0" w:rsidRDefault="00060F1C">
            <w:pPr>
              <w:spacing w:after="120"/>
              <w:rPr>
                <w:rFonts w:cstheme="minorHAnsi"/>
                <w:color w:val="000000" w:themeColor="text1"/>
              </w:rPr>
            </w:pPr>
            <w:r w:rsidRPr="004B2EC0">
              <w:rPr>
                <w:rFonts w:cstheme="minorHAnsi"/>
                <w:color w:val="000000" w:themeColor="text1"/>
              </w:rPr>
              <w:t>Shredded after release of results</w:t>
            </w:r>
          </w:p>
        </w:tc>
      </w:tr>
      <w:tr w:rsidR="00060F1C" w:rsidRPr="004B3A58" w14:paraId="20B7AC81" w14:textId="77777777" w:rsidTr="00060F1C">
        <w:trPr>
          <w:trHeight w:val="627"/>
        </w:trPr>
        <w:tc>
          <w:tcPr>
            <w:tcW w:w="2933" w:type="dxa"/>
            <w:shd w:val="clear" w:color="auto" w:fill="FDE9D9" w:themeFill="accent6" w:themeFillTint="33"/>
          </w:tcPr>
          <w:p w14:paraId="0EE99DDF" w14:textId="77777777" w:rsidR="00060F1C" w:rsidRPr="004B2EC0" w:rsidRDefault="00060F1C">
            <w:pPr>
              <w:spacing w:after="120"/>
              <w:rPr>
                <w:rFonts w:cstheme="minorHAnsi"/>
                <w:color w:val="000000" w:themeColor="text1"/>
              </w:rPr>
            </w:pPr>
            <w:r w:rsidRPr="004B2EC0">
              <w:rPr>
                <w:rFonts w:cstheme="minorHAnsi"/>
                <w:color w:val="000000" w:themeColor="text1"/>
              </w:rPr>
              <w:t>Overnight supervision information</w:t>
            </w:r>
          </w:p>
        </w:tc>
        <w:tc>
          <w:tcPr>
            <w:tcW w:w="3489" w:type="dxa"/>
          </w:tcPr>
          <w:p w14:paraId="2602A891" w14:textId="069BAFA6" w:rsidR="00060F1C" w:rsidRPr="004B2EC0" w:rsidRDefault="00060F1C">
            <w:pPr>
              <w:spacing w:after="120"/>
              <w:rPr>
                <w:rFonts w:cstheme="minorHAnsi"/>
                <w:bCs/>
                <w:color w:val="000000" w:themeColor="text1"/>
              </w:rPr>
            </w:pPr>
            <w:r w:rsidRPr="004B2EC0">
              <w:rPr>
                <w:rFonts w:cstheme="minorHAnsi"/>
                <w:bCs/>
                <w:color w:val="000000" w:themeColor="text1"/>
              </w:rPr>
              <w:t>N/A</w:t>
            </w:r>
          </w:p>
        </w:tc>
        <w:tc>
          <w:tcPr>
            <w:tcW w:w="2929" w:type="dxa"/>
          </w:tcPr>
          <w:p w14:paraId="4F0979E6" w14:textId="1DAE1F11" w:rsidR="00060F1C" w:rsidRPr="004B2EC0" w:rsidRDefault="00060F1C">
            <w:pPr>
              <w:spacing w:after="120"/>
              <w:rPr>
                <w:rFonts w:cstheme="minorHAnsi"/>
                <w:bCs/>
                <w:color w:val="000000" w:themeColor="text1"/>
              </w:rPr>
            </w:pPr>
            <w:r w:rsidRPr="004B2EC0">
              <w:rPr>
                <w:rFonts w:cstheme="minorHAnsi"/>
                <w:bCs/>
                <w:color w:val="000000" w:themeColor="text1"/>
              </w:rPr>
              <w:t>N/A</w:t>
            </w:r>
          </w:p>
        </w:tc>
        <w:tc>
          <w:tcPr>
            <w:tcW w:w="2693" w:type="dxa"/>
          </w:tcPr>
          <w:p w14:paraId="39964160" w14:textId="3BEA85A6" w:rsidR="00060F1C" w:rsidRPr="004B2EC0" w:rsidRDefault="00060F1C">
            <w:pPr>
              <w:spacing w:after="120"/>
              <w:rPr>
                <w:rFonts w:cstheme="minorHAnsi"/>
                <w:bCs/>
                <w:color w:val="000000" w:themeColor="text1"/>
              </w:rPr>
            </w:pPr>
            <w:r w:rsidRPr="004B2EC0">
              <w:rPr>
                <w:rFonts w:cstheme="minorHAnsi"/>
                <w:bCs/>
                <w:color w:val="000000" w:themeColor="text1"/>
              </w:rPr>
              <w:t>N/A</w:t>
            </w:r>
          </w:p>
        </w:tc>
        <w:tc>
          <w:tcPr>
            <w:tcW w:w="2126" w:type="dxa"/>
          </w:tcPr>
          <w:p w14:paraId="5456CB07" w14:textId="2F160D2B" w:rsidR="00060F1C" w:rsidRPr="004B2EC0" w:rsidRDefault="00060F1C">
            <w:pPr>
              <w:spacing w:after="120"/>
              <w:rPr>
                <w:rFonts w:cstheme="minorHAnsi"/>
                <w:bCs/>
                <w:color w:val="000000" w:themeColor="text1"/>
              </w:rPr>
            </w:pPr>
            <w:r w:rsidRPr="004B2EC0">
              <w:rPr>
                <w:rFonts w:cstheme="minorHAnsi"/>
                <w:bCs/>
                <w:color w:val="000000" w:themeColor="text1"/>
              </w:rPr>
              <w:t>N/A</w:t>
            </w:r>
          </w:p>
        </w:tc>
      </w:tr>
      <w:tr w:rsidR="00060F1C" w:rsidRPr="004B3A58" w14:paraId="72DB2823" w14:textId="77777777" w:rsidTr="00060F1C">
        <w:trPr>
          <w:trHeight w:val="627"/>
        </w:trPr>
        <w:tc>
          <w:tcPr>
            <w:tcW w:w="2933" w:type="dxa"/>
            <w:shd w:val="clear" w:color="auto" w:fill="FDE9D9" w:themeFill="accent6" w:themeFillTint="33"/>
          </w:tcPr>
          <w:p w14:paraId="416185FD" w14:textId="77777777" w:rsidR="00060F1C" w:rsidRPr="004B2EC0" w:rsidRDefault="00060F1C">
            <w:pPr>
              <w:spacing w:after="120"/>
              <w:rPr>
                <w:rFonts w:cstheme="minorHAnsi"/>
                <w:color w:val="000000" w:themeColor="text1"/>
              </w:rPr>
            </w:pPr>
            <w:r w:rsidRPr="004B2EC0">
              <w:rPr>
                <w:rFonts w:cstheme="minorHAnsi"/>
                <w:color w:val="000000" w:themeColor="text1"/>
              </w:rPr>
              <w:t>Post-results services: confirmation of candidate consent information</w:t>
            </w:r>
          </w:p>
        </w:tc>
        <w:tc>
          <w:tcPr>
            <w:tcW w:w="3489" w:type="dxa"/>
          </w:tcPr>
          <w:p w14:paraId="06E59700"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name</w:t>
            </w:r>
          </w:p>
          <w:p w14:paraId="30DE93B9"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number</w:t>
            </w:r>
          </w:p>
          <w:p w14:paraId="140FC9C8" w14:textId="28E9BF6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DOB</w:t>
            </w:r>
          </w:p>
        </w:tc>
        <w:tc>
          <w:tcPr>
            <w:tcW w:w="2929" w:type="dxa"/>
          </w:tcPr>
          <w:p w14:paraId="26BA7528" w14:textId="77777777" w:rsidR="00060F1C" w:rsidRPr="004B2EC0" w:rsidRDefault="00060F1C" w:rsidP="00EF2416">
            <w:pPr>
              <w:spacing w:after="120"/>
              <w:rPr>
                <w:rFonts w:cstheme="minorHAnsi"/>
                <w:bCs/>
                <w:color w:val="000000" w:themeColor="text1"/>
              </w:rPr>
            </w:pPr>
            <w:r w:rsidRPr="004B2EC0">
              <w:rPr>
                <w:rFonts w:cstheme="minorHAnsi"/>
                <w:bCs/>
                <w:color w:val="000000" w:themeColor="text1"/>
              </w:rPr>
              <w:t>Lockable cabinet</w:t>
            </w:r>
          </w:p>
          <w:p w14:paraId="3CBCADC3" w14:textId="77777777" w:rsidR="00060F1C" w:rsidRPr="004B2EC0" w:rsidRDefault="00060F1C">
            <w:pPr>
              <w:spacing w:after="120"/>
              <w:rPr>
                <w:rFonts w:cstheme="minorHAnsi"/>
                <w:bCs/>
                <w:color w:val="000000" w:themeColor="text1"/>
              </w:rPr>
            </w:pPr>
          </w:p>
        </w:tc>
        <w:tc>
          <w:tcPr>
            <w:tcW w:w="2693" w:type="dxa"/>
          </w:tcPr>
          <w:p w14:paraId="2D62DCD8" w14:textId="72682087" w:rsidR="00060F1C" w:rsidRPr="004B2EC0" w:rsidRDefault="00060F1C">
            <w:pPr>
              <w:spacing w:after="120"/>
              <w:rPr>
                <w:rFonts w:cstheme="minorHAnsi"/>
                <w:bCs/>
                <w:color w:val="000000" w:themeColor="text1"/>
              </w:rPr>
            </w:pPr>
            <w:r w:rsidRPr="004B2EC0">
              <w:rPr>
                <w:rFonts w:cstheme="minorHAnsi"/>
                <w:bCs/>
                <w:color w:val="000000" w:themeColor="text1"/>
              </w:rPr>
              <w:t xml:space="preserve">Shared only with relevant </w:t>
            </w:r>
            <w:proofErr w:type="spellStart"/>
            <w:r w:rsidRPr="004B2EC0">
              <w:rPr>
                <w:rFonts w:cstheme="minorHAnsi"/>
                <w:bCs/>
                <w:color w:val="000000" w:themeColor="text1"/>
              </w:rPr>
              <w:t>HoD</w:t>
            </w:r>
            <w:proofErr w:type="spellEnd"/>
          </w:p>
        </w:tc>
        <w:tc>
          <w:tcPr>
            <w:tcW w:w="2126" w:type="dxa"/>
          </w:tcPr>
          <w:p w14:paraId="44BF1D7D" w14:textId="0937406D" w:rsidR="00060F1C" w:rsidRPr="004B2EC0" w:rsidRDefault="00060F1C">
            <w:pPr>
              <w:spacing w:after="120"/>
              <w:rPr>
                <w:rFonts w:cstheme="minorHAnsi"/>
                <w:bCs/>
                <w:color w:val="000000" w:themeColor="text1"/>
              </w:rPr>
            </w:pPr>
            <w:r w:rsidRPr="004B2EC0">
              <w:rPr>
                <w:rFonts w:cstheme="minorHAnsi"/>
                <w:bCs/>
                <w:color w:val="000000" w:themeColor="text1"/>
              </w:rPr>
              <w:t>6 months</w:t>
            </w:r>
          </w:p>
        </w:tc>
      </w:tr>
      <w:tr w:rsidR="00060F1C" w:rsidRPr="004B3A58" w14:paraId="0FB9B8BA" w14:textId="77777777" w:rsidTr="00060F1C">
        <w:trPr>
          <w:trHeight w:val="627"/>
        </w:trPr>
        <w:tc>
          <w:tcPr>
            <w:tcW w:w="2933" w:type="dxa"/>
            <w:shd w:val="clear" w:color="auto" w:fill="FDE9D9" w:themeFill="accent6" w:themeFillTint="33"/>
          </w:tcPr>
          <w:p w14:paraId="5C9FBDD9" w14:textId="77777777" w:rsidR="00060F1C" w:rsidRPr="004B2EC0" w:rsidRDefault="00060F1C">
            <w:pPr>
              <w:spacing w:after="120"/>
              <w:rPr>
                <w:rFonts w:cstheme="minorHAnsi"/>
                <w:color w:val="000000" w:themeColor="text1"/>
              </w:rPr>
            </w:pPr>
            <w:r w:rsidRPr="004B2EC0">
              <w:rPr>
                <w:rFonts w:cstheme="minorHAnsi"/>
                <w:color w:val="000000" w:themeColor="text1"/>
              </w:rPr>
              <w:t>Post-results services: requests/outcome information</w:t>
            </w:r>
          </w:p>
        </w:tc>
        <w:tc>
          <w:tcPr>
            <w:tcW w:w="3489" w:type="dxa"/>
          </w:tcPr>
          <w:p w14:paraId="223A3F87"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name</w:t>
            </w:r>
          </w:p>
          <w:p w14:paraId="2FA3DF4F"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number</w:t>
            </w:r>
          </w:p>
          <w:p w14:paraId="6635ED5B" w14:textId="3CBA9531"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DOB</w:t>
            </w:r>
          </w:p>
        </w:tc>
        <w:tc>
          <w:tcPr>
            <w:tcW w:w="2929" w:type="dxa"/>
          </w:tcPr>
          <w:p w14:paraId="63FF6F3E" w14:textId="77777777" w:rsidR="00060F1C" w:rsidRPr="004B2EC0" w:rsidRDefault="00060F1C">
            <w:pPr>
              <w:spacing w:after="120"/>
              <w:rPr>
                <w:rFonts w:cstheme="minorHAnsi"/>
                <w:bCs/>
                <w:color w:val="000000" w:themeColor="text1"/>
              </w:rPr>
            </w:pPr>
            <w:r w:rsidRPr="004B2EC0">
              <w:rPr>
                <w:rFonts w:cstheme="minorHAnsi"/>
                <w:bCs/>
                <w:color w:val="000000" w:themeColor="text1"/>
              </w:rPr>
              <w:t>Secure online services</w:t>
            </w:r>
          </w:p>
          <w:p w14:paraId="454F7927" w14:textId="77777777" w:rsidR="00060F1C" w:rsidRPr="004B2EC0" w:rsidRDefault="00060F1C">
            <w:pPr>
              <w:spacing w:after="120"/>
              <w:rPr>
                <w:rFonts w:cstheme="minorHAnsi"/>
                <w:bCs/>
                <w:color w:val="000000" w:themeColor="text1"/>
              </w:rPr>
            </w:pPr>
            <w:r w:rsidRPr="004B2EC0">
              <w:rPr>
                <w:rFonts w:cstheme="minorHAnsi"/>
                <w:bCs/>
                <w:color w:val="000000" w:themeColor="text1"/>
              </w:rPr>
              <w:t>Exam board intranets</w:t>
            </w:r>
          </w:p>
          <w:p w14:paraId="3DDFA196" w14:textId="3BAE6EBC" w:rsidR="00060F1C" w:rsidRPr="004B2EC0" w:rsidRDefault="00060F1C">
            <w:pPr>
              <w:spacing w:after="120"/>
              <w:rPr>
                <w:rFonts w:cstheme="minorHAnsi"/>
                <w:bCs/>
                <w:color w:val="000000" w:themeColor="text1"/>
              </w:rPr>
            </w:pPr>
          </w:p>
        </w:tc>
        <w:tc>
          <w:tcPr>
            <w:tcW w:w="2693" w:type="dxa"/>
          </w:tcPr>
          <w:p w14:paraId="4746D60D" w14:textId="3F49199B" w:rsidR="00060F1C" w:rsidRPr="004B2EC0" w:rsidRDefault="00060F1C">
            <w:pPr>
              <w:spacing w:after="120"/>
              <w:rPr>
                <w:rFonts w:cstheme="minorHAnsi"/>
                <w:bCs/>
                <w:color w:val="000000" w:themeColor="text1"/>
              </w:rPr>
            </w:pPr>
            <w:r w:rsidRPr="004B2EC0">
              <w:rPr>
                <w:rFonts w:cstheme="minorHAnsi"/>
                <w:bCs/>
                <w:color w:val="000000" w:themeColor="text1"/>
              </w:rPr>
              <w:t xml:space="preserve">Shared only with relevant </w:t>
            </w:r>
            <w:proofErr w:type="spellStart"/>
            <w:r w:rsidRPr="004B2EC0">
              <w:rPr>
                <w:rFonts w:cstheme="minorHAnsi"/>
                <w:bCs/>
                <w:color w:val="000000" w:themeColor="text1"/>
              </w:rPr>
              <w:t>HoD</w:t>
            </w:r>
            <w:proofErr w:type="spellEnd"/>
          </w:p>
        </w:tc>
        <w:tc>
          <w:tcPr>
            <w:tcW w:w="2126" w:type="dxa"/>
          </w:tcPr>
          <w:p w14:paraId="038E9368" w14:textId="043226EE" w:rsidR="00060F1C" w:rsidRPr="004B2EC0" w:rsidRDefault="00060F1C">
            <w:pPr>
              <w:spacing w:after="120"/>
              <w:rPr>
                <w:rFonts w:cstheme="minorHAnsi"/>
                <w:bCs/>
                <w:color w:val="000000" w:themeColor="text1"/>
              </w:rPr>
            </w:pPr>
            <w:r w:rsidRPr="004B2EC0">
              <w:rPr>
                <w:rFonts w:cstheme="minorHAnsi"/>
                <w:bCs/>
                <w:color w:val="000000" w:themeColor="text1"/>
              </w:rPr>
              <w:t>6 months</w:t>
            </w:r>
          </w:p>
        </w:tc>
      </w:tr>
      <w:tr w:rsidR="00060F1C" w:rsidRPr="004B3A58" w14:paraId="467E3500" w14:textId="77777777" w:rsidTr="00060F1C">
        <w:trPr>
          <w:trHeight w:val="627"/>
        </w:trPr>
        <w:tc>
          <w:tcPr>
            <w:tcW w:w="2933" w:type="dxa"/>
            <w:shd w:val="clear" w:color="auto" w:fill="FDE9D9" w:themeFill="accent6" w:themeFillTint="33"/>
          </w:tcPr>
          <w:p w14:paraId="62F07708" w14:textId="77777777" w:rsidR="00060F1C" w:rsidRPr="004B2EC0" w:rsidRDefault="00060F1C">
            <w:pPr>
              <w:spacing w:after="120"/>
              <w:rPr>
                <w:rFonts w:cstheme="minorHAnsi"/>
                <w:color w:val="000000" w:themeColor="text1"/>
              </w:rPr>
            </w:pPr>
            <w:r w:rsidRPr="004B2EC0">
              <w:rPr>
                <w:rFonts w:cstheme="minorHAnsi"/>
                <w:color w:val="000000" w:themeColor="text1"/>
              </w:rPr>
              <w:t xml:space="preserve">Post-results services: scripts provided by ATS service </w:t>
            </w:r>
          </w:p>
        </w:tc>
        <w:tc>
          <w:tcPr>
            <w:tcW w:w="3489" w:type="dxa"/>
          </w:tcPr>
          <w:p w14:paraId="10E1C2B9"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name</w:t>
            </w:r>
          </w:p>
          <w:p w14:paraId="3FF7F452"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number</w:t>
            </w:r>
          </w:p>
          <w:p w14:paraId="2664C1B6" w14:textId="77777777" w:rsidR="00060F1C" w:rsidRPr="004B2EC0" w:rsidRDefault="00060F1C" w:rsidP="00DA225A">
            <w:pPr>
              <w:spacing w:after="120"/>
              <w:rPr>
                <w:rFonts w:cstheme="minorHAnsi"/>
                <w:bCs/>
                <w:color w:val="000000" w:themeColor="text1"/>
              </w:rPr>
            </w:pPr>
            <w:r w:rsidRPr="004B2EC0">
              <w:rPr>
                <w:rFonts w:cstheme="minorHAnsi"/>
                <w:bCs/>
                <w:color w:val="000000" w:themeColor="text1"/>
              </w:rPr>
              <w:t>Candidate DOB</w:t>
            </w:r>
          </w:p>
          <w:p w14:paraId="0996A3CE" w14:textId="02682762" w:rsidR="00060F1C" w:rsidRPr="004B2EC0" w:rsidRDefault="00060F1C" w:rsidP="00DA225A">
            <w:pPr>
              <w:spacing w:after="120"/>
              <w:rPr>
                <w:rFonts w:cstheme="minorHAnsi"/>
                <w:bCs/>
                <w:color w:val="000000" w:themeColor="text1"/>
              </w:rPr>
            </w:pPr>
            <w:r w:rsidRPr="004B2EC0">
              <w:rPr>
                <w:rFonts w:cstheme="minorHAnsi"/>
                <w:bCs/>
                <w:color w:val="000000" w:themeColor="text1"/>
              </w:rPr>
              <w:t>Gender</w:t>
            </w:r>
          </w:p>
        </w:tc>
        <w:tc>
          <w:tcPr>
            <w:tcW w:w="2929" w:type="dxa"/>
          </w:tcPr>
          <w:p w14:paraId="040367E8" w14:textId="77777777" w:rsidR="00060F1C" w:rsidRPr="004B2EC0" w:rsidRDefault="00060F1C" w:rsidP="003C41C3">
            <w:pPr>
              <w:spacing w:after="120"/>
              <w:rPr>
                <w:rFonts w:cstheme="minorHAnsi"/>
                <w:bCs/>
                <w:color w:val="000000" w:themeColor="text1"/>
              </w:rPr>
            </w:pPr>
            <w:r w:rsidRPr="004B2EC0">
              <w:rPr>
                <w:rFonts w:cstheme="minorHAnsi"/>
                <w:bCs/>
                <w:color w:val="000000" w:themeColor="text1"/>
              </w:rPr>
              <w:t>Secure online services</w:t>
            </w:r>
          </w:p>
          <w:p w14:paraId="11B5E0BD" w14:textId="77777777" w:rsidR="00060F1C" w:rsidRPr="004B2EC0" w:rsidRDefault="00060F1C" w:rsidP="003C41C3">
            <w:pPr>
              <w:spacing w:after="120"/>
              <w:rPr>
                <w:rFonts w:cstheme="minorHAnsi"/>
                <w:bCs/>
                <w:color w:val="000000" w:themeColor="text1"/>
              </w:rPr>
            </w:pPr>
            <w:r w:rsidRPr="004B2EC0">
              <w:rPr>
                <w:rFonts w:cstheme="minorHAnsi"/>
                <w:bCs/>
                <w:color w:val="000000" w:themeColor="text1"/>
              </w:rPr>
              <w:t>Exam board intranets</w:t>
            </w:r>
          </w:p>
          <w:p w14:paraId="7316D346" w14:textId="77777777" w:rsidR="00060F1C" w:rsidRPr="004B2EC0" w:rsidRDefault="00060F1C">
            <w:pPr>
              <w:spacing w:after="120"/>
              <w:rPr>
                <w:rFonts w:cstheme="minorHAnsi"/>
                <w:bCs/>
                <w:color w:val="000000" w:themeColor="text1"/>
              </w:rPr>
            </w:pPr>
          </w:p>
        </w:tc>
        <w:tc>
          <w:tcPr>
            <w:tcW w:w="2693" w:type="dxa"/>
          </w:tcPr>
          <w:p w14:paraId="4DB42289" w14:textId="01FC5E13" w:rsidR="00060F1C" w:rsidRPr="004B2EC0" w:rsidRDefault="00060F1C">
            <w:pPr>
              <w:spacing w:after="120"/>
              <w:rPr>
                <w:rFonts w:cstheme="minorHAnsi"/>
                <w:bCs/>
                <w:color w:val="000000" w:themeColor="text1"/>
              </w:rPr>
            </w:pPr>
            <w:r w:rsidRPr="004B2EC0">
              <w:rPr>
                <w:rFonts w:cstheme="minorHAnsi"/>
                <w:bCs/>
                <w:color w:val="000000" w:themeColor="text1"/>
              </w:rPr>
              <w:t xml:space="preserve">Shared only with relevant </w:t>
            </w:r>
            <w:proofErr w:type="spellStart"/>
            <w:r w:rsidRPr="004B2EC0">
              <w:rPr>
                <w:rFonts w:cstheme="minorHAnsi"/>
                <w:bCs/>
                <w:color w:val="000000" w:themeColor="text1"/>
              </w:rPr>
              <w:t>HoD</w:t>
            </w:r>
            <w:proofErr w:type="spellEnd"/>
          </w:p>
        </w:tc>
        <w:tc>
          <w:tcPr>
            <w:tcW w:w="2126" w:type="dxa"/>
          </w:tcPr>
          <w:p w14:paraId="129DB039" w14:textId="55355CC8" w:rsidR="00060F1C" w:rsidRPr="004B2EC0" w:rsidRDefault="00060F1C">
            <w:pPr>
              <w:spacing w:after="120"/>
              <w:rPr>
                <w:rFonts w:cstheme="minorHAnsi"/>
                <w:bCs/>
                <w:color w:val="000000" w:themeColor="text1"/>
              </w:rPr>
            </w:pPr>
            <w:r w:rsidRPr="004B2EC0">
              <w:rPr>
                <w:rFonts w:cstheme="minorHAnsi"/>
                <w:bCs/>
                <w:color w:val="000000" w:themeColor="text1"/>
              </w:rPr>
              <w:t>Retain until reviewed, then securely destroy</w:t>
            </w:r>
          </w:p>
        </w:tc>
      </w:tr>
      <w:tr w:rsidR="00060F1C" w:rsidRPr="004B3A58" w14:paraId="5F9CF043" w14:textId="77777777" w:rsidTr="00060F1C">
        <w:trPr>
          <w:trHeight w:val="627"/>
        </w:trPr>
        <w:tc>
          <w:tcPr>
            <w:tcW w:w="2933" w:type="dxa"/>
            <w:shd w:val="clear" w:color="auto" w:fill="FDE9D9" w:themeFill="accent6" w:themeFillTint="33"/>
          </w:tcPr>
          <w:p w14:paraId="72C426FA"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Post-results services: tracking logs</w:t>
            </w:r>
          </w:p>
        </w:tc>
        <w:tc>
          <w:tcPr>
            <w:tcW w:w="3489" w:type="dxa"/>
          </w:tcPr>
          <w:p w14:paraId="70BB79E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634129BA"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55EAB0FE"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DOB</w:t>
            </w:r>
          </w:p>
          <w:p w14:paraId="7EC42818" w14:textId="18447035" w:rsidR="00060F1C" w:rsidRPr="004B2EC0" w:rsidRDefault="00060F1C" w:rsidP="003C41C3">
            <w:pPr>
              <w:spacing w:after="120"/>
              <w:rPr>
                <w:rFonts w:cstheme="minorHAnsi"/>
                <w:color w:val="000000" w:themeColor="text1"/>
              </w:rPr>
            </w:pPr>
            <w:r w:rsidRPr="004B2EC0">
              <w:rPr>
                <w:rFonts w:cstheme="minorHAnsi"/>
                <w:color w:val="000000" w:themeColor="text1"/>
              </w:rPr>
              <w:t>Candidate form group</w:t>
            </w:r>
          </w:p>
          <w:p w14:paraId="3B965CF8" w14:textId="2794D3BF" w:rsidR="00060F1C" w:rsidRPr="004B2EC0" w:rsidRDefault="00060F1C" w:rsidP="003C41C3">
            <w:pPr>
              <w:spacing w:after="120"/>
              <w:rPr>
                <w:rFonts w:cstheme="minorHAnsi"/>
                <w:color w:val="000000" w:themeColor="text1"/>
              </w:rPr>
            </w:pPr>
            <w:r w:rsidRPr="004B2EC0">
              <w:rPr>
                <w:rFonts w:cstheme="minorHAnsi"/>
                <w:color w:val="000000" w:themeColor="text1"/>
              </w:rPr>
              <w:lastRenderedPageBreak/>
              <w:t>Gender</w:t>
            </w:r>
          </w:p>
        </w:tc>
        <w:tc>
          <w:tcPr>
            <w:tcW w:w="2929" w:type="dxa"/>
          </w:tcPr>
          <w:p w14:paraId="12797AA7" w14:textId="5BC7BEE5" w:rsidR="00060F1C" w:rsidRPr="004B2EC0" w:rsidRDefault="00060F1C" w:rsidP="003C41C3">
            <w:pPr>
              <w:spacing w:after="120"/>
              <w:rPr>
                <w:rFonts w:cstheme="minorHAnsi"/>
                <w:color w:val="000000" w:themeColor="text1"/>
              </w:rPr>
            </w:pPr>
            <w:r w:rsidRPr="004B2EC0">
              <w:rPr>
                <w:rFonts w:cstheme="minorHAnsi"/>
                <w:color w:val="000000" w:themeColor="text1"/>
              </w:rPr>
              <w:lastRenderedPageBreak/>
              <w:t>Secure online document</w:t>
            </w:r>
          </w:p>
        </w:tc>
        <w:tc>
          <w:tcPr>
            <w:tcW w:w="2693" w:type="dxa"/>
          </w:tcPr>
          <w:p w14:paraId="5F8539F0"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59630300" w14:textId="150C8F3F"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467708E4" w14:textId="585099CE" w:rsidR="00060F1C" w:rsidRPr="004B2EC0" w:rsidRDefault="004B2EC0" w:rsidP="003C41C3">
            <w:pPr>
              <w:spacing w:after="120"/>
              <w:rPr>
                <w:rFonts w:cstheme="minorHAnsi"/>
                <w:color w:val="000000" w:themeColor="text1"/>
              </w:rPr>
            </w:pPr>
            <w:r w:rsidRPr="004B2EC0">
              <w:rPr>
                <w:rFonts w:cstheme="minorHAnsi"/>
                <w:color w:val="000000" w:themeColor="text1"/>
              </w:rPr>
              <w:t>6 months</w:t>
            </w:r>
          </w:p>
        </w:tc>
      </w:tr>
      <w:tr w:rsidR="00060F1C" w:rsidRPr="004B3A58" w14:paraId="6C7025F7" w14:textId="77777777" w:rsidTr="00060F1C">
        <w:trPr>
          <w:trHeight w:val="627"/>
        </w:trPr>
        <w:tc>
          <w:tcPr>
            <w:tcW w:w="2933" w:type="dxa"/>
            <w:shd w:val="clear" w:color="auto" w:fill="FDE9D9" w:themeFill="accent6" w:themeFillTint="33"/>
          </w:tcPr>
          <w:p w14:paraId="22BA2796"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Private candidate information</w:t>
            </w:r>
          </w:p>
        </w:tc>
        <w:tc>
          <w:tcPr>
            <w:tcW w:w="3489" w:type="dxa"/>
          </w:tcPr>
          <w:p w14:paraId="138C0734"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7DFD0DEF"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700C84EE"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DOB</w:t>
            </w:r>
          </w:p>
          <w:p w14:paraId="00637CAD" w14:textId="2B548916" w:rsidR="00060F1C" w:rsidRPr="004B2EC0" w:rsidRDefault="00060F1C" w:rsidP="003C41C3">
            <w:pPr>
              <w:spacing w:after="120"/>
              <w:rPr>
                <w:rFonts w:cstheme="minorHAnsi"/>
                <w:color w:val="000000" w:themeColor="text1"/>
              </w:rPr>
            </w:pPr>
            <w:r w:rsidRPr="004B2EC0">
              <w:rPr>
                <w:rFonts w:cstheme="minorHAnsi"/>
                <w:color w:val="000000" w:themeColor="text1"/>
              </w:rPr>
              <w:t>Gender</w:t>
            </w:r>
          </w:p>
        </w:tc>
        <w:tc>
          <w:tcPr>
            <w:tcW w:w="2929" w:type="dxa"/>
          </w:tcPr>
          <w:p w14:paraId="2BD3D919" w14:textId="4CBC1C0B" w:rsidR="00060F1C" w:rsidRPr="004B2EC0" w:rsidRDefault="00060F1C" w:rsidP="003C41C3">
            <w:pPr>
              <w:spacing w:after="120"/>
              <w:rPr>
                <w:rFonts w:cstheme="minorHAnsi"/>
                <w:color w:val="000000" w:themeColor="text1"/>
              </w:rPr>
            </w:pPr>
            <w:r w:rsidRPr="004B2EC0">
              <w:rPr>
                <w:rFonts w:cstheme="minorHAnsi"/>
                <w:color w:val="000000" w:themeColor="text1"/>
              </w:rPr>
              <w:t>Secure online documents</w:t>
            </w:r>
          </w:p>
          <w:p w14:paraId="793C68BF"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Exam board intranets</w:t>
            </w:r>
          </w:p>
          <w:p w14:paraId="03B2B505" w14:textId="77777777" w:rsidR="00060F1C" w:rsidRPr="004B2EC0" w:rsidRDefault="00060F1C" w:rsidP="003C41C3">
            <w:pPr>
              <w:spacing w:after="120"/>
              <w:rPr>
                <w:rFonts w:cstheme="minorHAnsi"/>
                <w:color w:val="000000" w:themeColor="text1"/>
              </w:rPr>
            </w:pPr>
          </w:p>
        </w:tc>
        <w:tc>
          <w:tcPr>
            <w:tcW w:w="2693" w:type="dxa"/>
          </w:tcPr>
          <w:p w14:paraId="73C82AF5"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79D72ED2" w14:textId="6124E580"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4F2C2ABB" w14:textId="230A7C9B" w:rsidR="00060F1C" w:rsidRPr="004B2EC0" w:rsidRDefault="004B2EC0" w:rsidP="003C41C3">
            <w:pPr>
              <w:spacing w:after="120"/>
              <w:rPr>
                <w:rFonts w:cstheme="minorHAnsi"/>
                <w:color w:val="000000" w:themeColor="text1"/>
              </w:rPr>
            </w:pPr>
            <w:r w:rsidRPr="004B2EC0">
              <w:rPr>
                <w:rFonts w:cstheme="minorHAnsi"/>
                <w:color w:val="000000" w:themeColor="text1"/>
              </w:rPr>
              <w:t>1 year after relevant exam series</w:t>
            </w:r>
          </w:p>
        </w:tc>
      </w:tr>
      <w:tr w:rsidR="00060F1C" w:rsidRPr="004B3A58" w14:paraId="7562068F" w14:textId="77777777" w:rsidTr="00060F1C">
        <w:trPr>
          <w:trHeight w:val="627"/>
        </w:trPr>
        <w:tc>
          <w:tcPr>
            <w:tcW w:w="2933" w:type="dxa"/>
            <w:shd w:val="clear" w:color="auto" w:fill="FDE9D9" w:themeFill="accent6" w:themeFillTint="33"/>
          </w:tcPr>
          <w:p w14:paraId="256D735C"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Resolving clashes information</w:t>
            </w:r>
          </w:p>
        </w:tc>
        <w:tc>
          <w:tcPr>
            <w:tcW w:w="3489" w:type="dxa"/>
          </w:tcPr>
          <w:p w14:paraId="651BD6C0"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780A61B5"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25C882FB" w14:textId="25591FB2" w:rsidR="00060F1C" w:rsidRPr="004B2EC0" w:rsidRDefault="00060F1C" w:rsidP="003C41C3">
            <w:pPr>
              <w:spacing w:after="120"/>
              <w:rPr>
                <w:rFonts w:cstheme="minorHAnsi"/>
                <w:color w:val="000000" w:themeColor="text1"/>
              </w:rPr>
            </w:pPr>
            <w:r w:rsidRPr="004B2EC0">
              <w:rPr>
                <w:rFonts w:cstheme="minorHAnsi"/>
                <w:color w:val="000000" w:themeColor="text1"/>
              </w:rPr>
              <w:t>Candidate form group</w:t>
            </w:r>
          </w:p>
          <w:p w14:paraId="65A9DF90" w14:textId="4DA72729" w:rsidR="00060F1C" w:rsidRPr="004B2EC0" w:rsidRDefault="00060F1C" w:rsidP="003C41C3">
            <w:pPr>
              <w:spacing w:after="120"/>
              <w:rPr>
                <w:rFonts w:cstheme="minorHAnsi"/>
                <w:color w:val="000000" w:themeColor="text1"/>
              </w:rPr>
            </w:pPr>
            <w:r w:rsidRPr="004B2EC0">
              <w:rPr>
                <w:rFonts w:cstheme="minorHAnsi"/>
                <w:color w:val="000000" w:themeColor="text1"/>
              </w:rPr>
              <w:t>Candidate DOB</w:t>
            </w:r>
          </w:p>
        </w:tc>
        <w:tc>
          <w:tcPr>
            <w:tcW w:w="2929" w:type="dxa"/>
          </w:tcPr>
          <w:p w14:paraId="40F27BF1" w14:textId="43E3A618" w:rsidR="00060F1C" w:rsidRPr="004B2EC0" w:rsidRDefault="00060F1C" w:rsidP="003C41C3">
            <w:pPr>
              <w:spacing w:after="120"/>
              <w:rPr>
                <w:rFonts w:cstheme="minorHAnsi"/>
                <w:color w:val="000000" w:themeColor="text1"/>
              </w:rPr>
            </w:pPr>
            <w:r w:rsidRPr="004B2EC0">
              <w:rPr>
                <w:rFonts w:cstheme="minorHAnsi"/>
                <w:color w:val="000000" w:themeColor="text1"/>
              </w:rPr>
              <w:t>Secure online document</w:t>
            </w:r>
          </w:p>
        </w:tc>
        <w:tc>
          <w:tcPr>
            <w:tcW w:w="2693" w:type="dxa"/>
          </w:tcPr>
          <w:p w14:paraId="1C1E5285"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3189A438" w14:textId="525075E8"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086DBFC1" w14:textId="2D1152FE" w:rsidR="00060F1C" w:rsidRPr="004B2EC0" w:rsidRDefault="004B2EC0" w:rsidP="003C41C3">
            <w:pPr>
              <w:spacing w:after="120"/>
              <w:rPr>
                <w:rFonts w:cstheme="minorHAnsi"/>
                <w:color w:val="000000" w:themeColor="text1"/>
              </w:rPr>
            </w:pPr>
            <w:r w:rsidRPr="004B2EC0">
              <w:rPr>
                <w:rFonts w:cstheme="minorHAnsi"/>
                <w:color w:val="000000" w:themeColor="text1"/>
              </w:rPr>
              <w:t>1 year</w:t>
            </w:r>
          </w:p>
        </w:tc>
      </w:tr>
      <w:tr w:rsidR="00060F1C" w:rsidRPr="004B3A58" w14:paraId="06EC0CA1" w14:textId="77777777" w:rsidTr="00060F1C">
        <w:trPr>
          <w:trHeight w:val="627"/>
        </w:trPr>
        <w:tc>
          <w:tcPr>
            <w:tcW w:w="2933" w:type="dxa"/>
            <w:shd w:val="clear" w:color="auto" w:fill="FDE9D9" w:themeFill="accent6" w:themeFillTint="33"/>
          </w:tcPr>
          <w:p w14:paraId="4CA285AC"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Results information</w:t>
            </w:r>
          </w:p>
        </w:tc>
        <w:tc>
          <w:tcPr>
            <w:tcW w:w="3489" w:type="dxa"/>
          </w:tcPr>
          <w:p w14:paraId="20962DD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3C69FBD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48EFDD78"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DOB</w:t>
            </w:r>
          </w:p>
          <w:p w14:paraId="1861BB2B" w14:textId="3510276D" w:rsidR="00060F1C" w:rsidRPr="004B2EC0" w:rsidRDefault="00060F1C" w:rsidP="003C41C3">
            <w:pPr>
              <w:spacing w:after="120"/>
              <w:rPr>
                <w:rFonts w:cstheme="minorHAnsi"/>
                <w:color w:val="000000" w:themeColor="text1"/>
              </w:rPr>
            </w:pPr>
            <w:r w:rsidRPr="004B2EC0">
              <w:rPr>
                <w:rFonts w:cstheme="minorHAnsi"/>
                <w:color w:val="000000" w:themeColor="text1"/>
              </w:rPr>
              <w:t>Gender</w:t>
            </w:r>
          </w:p>
        </w:tc>
        <w:tc>
          <w:tcPr>
            <w:tcW w:w="2929" w:type="dxa"/>
          </w:tcPr>
          <w:p w14:paraId="4C205D8F"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MIS</w:t>
            </w:r>
          </w:p>
          <w:p w14:paraId="19748FFB" w14:textId="77777777" w:rsidR="00060F1C" w:rsidRPr="004B2EC0" w:rsidRDefault="00060F1C" w:rsidP="003C41C3">
            <w:pPr>
              <w:spacing w:after="120"/>
              <w:rPr>
                <w:rFonts w:cstheme="minorHAnsi"/>
                <w:color w:val="000000" w:themeColor="text1"/>
              </w:rPr>
            </w:pPr>
          </w:p>
          <w:p w14:paraId="78562D6B" w14:textId="35F85D1E" w:rsidR="00060F1C" w:rsidRPr="004B2EC0" w:rsidRDefault="00060F1C" w:rsidP="003C41C3">
            <w:pPr>
              <w:spacing w:after="120"/>
              <w:rPr>
                <w:rFonts w:cstheme="minorHAnsi"/>
                <w:color w:val="000000" w:themeColor="text1"/>
              </w:rPr>
            </w:pPr>
            <w:r w:rsidRPr="004B2EC0">
              <w:rPr>
                <w:rFonts w:cstheme="minorHAnsi"/>
                <w:color w:val="000000" w:themeColor="text1"/>
              </w:rPr>
              <w:t>Lockable cabinet</w:t>
            </w:r>
          </w:p>
        </w:tc>
        <w:tc>
          <w:tcPr>
            <w:tcW w:w="2693" w:type="dxa"/>
          </w:tcPr>
          <w:p w14:paraId="1A9C8E4D" w14:textId="77777777" w:rsidR="004B2EC0" w:rsidRPr="004B2EC0" w:rsidRDefault="004B2EC0" w:rsidP="004B2EC0">
            <w:pPr>
              <w:spacing w:after="120"/>
              <w:rPr>
                <w:rFonts w:cstheme="minorHAnsi"/>
                <w:color w:val="000000" w:themeColor="text1"/>
              </w:rPr>
            </w:pPr>
            <w:r w:rsidRPr="004B2EC0">
              <w:rPr>
                <w:rFonts w:cstheme="minorHAnsi"/>
                <w:color w:val="000000" w:themeColor="text1"/>
              </w:rPr>
              <w:t>Password protected</w:t>
            </w:r>
          </w:p>
          <w:p w14:paraId="26E502E7" w14:textId="77777777" w:rsidR="00060F1C" w:rsidRDefault="00060F1C" w:rsidP="003C41C3">
            <w:pPr>
              <w:spacing w:after="120"/>
              <w:rPr>
                <w:rFonts w:cstheme="minorHAnsi"/>
                <w:color w:val="000000" w:themeColor="text1"/>
              </w:rPr>
            </w:pPr>
          </w:p>
          <w:p w14:paraId="1D19690B" w14:textId="2AC098C3" w:rsidR="004B2EC0" w:rsidRPr="004B2EC0" w:rsidRDefault="004B2EC0" w:rsidP="003C41C3">
            <w:pPr>
              <w:spacing w:after="120"/>
              <w:rPr>
                <w:rFonts w:cstheme="minorHAnsi"/>
                <w:color w:val="000000" w:themeColor="text1"/>
              </w:rPr>
            </w:pPr>
            <w:r>
              <w:rPr>
                <w:rFonts w:cstheme="minorHAnsi"/>
                <w:color w:val="000000" w:themeColor="text1"/>
              </w:rPr>
              <w:t>Accessible only to Exams Officer</w:t>
            </w:r>
          </w:p>
        </w:tc>
        <w:tc>
          <w:tcPr>
            <w:tcW w:w="2126" w:type="dxa"/>
          </w:tcPr>
          <w:p w14:paraId="72DF988B" w14:textId="06D007E4" w:rsidR="00060F1C" w:rsidRPr="004B2EC0" w:rsidRDefault="004B2EC0" w:rsidP="003C41C3">
            <w:pPr>
              <w:spacing w:after="120"/>
              <w:rPr>
                <w:rFonts w:cstheme="minorHAnsi"/>
                <w:color w:val="000000" w:themeColor="text1"/>
              </w:rPr>
            </w:pPr>
            <w:r w:rsidRPr="004B2EC0">
              <w:rPr>
                <w:rFonts w:cstheme="minorHAnsi"/>
                <w:color w:val="000000" w:themeColor="text1"/>
              </w:rPr>
              <w:t>Digital records kept indefinitely for future student inquiries</w:t>
            </w:r>
          </w:p>
        </w:tc>
      </w:tr>
      <w:tr w:rsidR="00060F1C" w:rsidRPr="004B3A58" w14:paraId="72D5286B" w14:textId="77777777" w:rsidTr="00060F1C">
        <w:trPr>
          <w:trHeight w:val="627"/>
        </w:trPr>
        <w:tc>
          <w:tcPr>
            <w:tcW w:w="2933" w:type="dxa"/>
            <w:shd w:val="clear" w:color="auto" w:fill="FDE9D9" w:themeFill="accent6" w:themeFillTint="33"/>
          </w:tcPr>
          <w:p w14:paraId="28AD20F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Seating plans</w:t>
            </w:r>
          </w:p>
        </w:tc>
        <w:tc>
          <w:tcPr>
            <w:tcW w:w="3489" w:type="dxa"/>
          </w:tcPr>
          <w:p w14:paraId="47C54A7A"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76C707E7"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5AEEF10D"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form group</w:t>
            </w:r>
          </w:p>
          <w:p w14:paraId="177ED6AD" w14:textId="7A0DBCD4" w:rsidR="00060F1C" w:rsidRPr="004B2EC0" w:rsidRDefault="00060F1C" w:rsidP="003C41C3">
            <w:pPr>
              <w:spacing w:after="120"/>
              <w:rPr>
                <w:rFonts w:cstheme="minorHAnsi"/>
                <w:color w:val="000000" w:themeColor="text1"/>
              </w:rPr>
            </w:pPr>
            <w:r w:rsidRPr="004B2EC0">
              <w:rPr>
                <w:rFonts w:cstheme="minorHAnsi"/>
                <w:color w:val="000000" w:themeColor="text1"/>
              </w:rPr>
              <w:t>Access arrangements</w:t>
            </w:r>
          </w:p>
        </w:tc>
        <w:tc>
          <w:tcPr>
            <w:tcW w:w="2929" w:type="dxa"/>
          </w:tcPr>
          <w:p w14:paraId="0CA1FDEF"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Secure online document</w:t>
            </w:r>
          </w:p>
          <w:p w14:paraId="778ABAA6" w14:textId="77777777" w:rsidR="00060F1C" w:rsidRPr="004B2EC0" w:rsidRDefault="00060F1C" w:rsidP="003C41C3">
            <w:pPr>
              <w:spacing w:after="120"/>
              <w:rPr>
                <w:rFonts w:cstheme="minorHAnsi"/>
                <w:color w:val="000000" w:themeColor="text1"/>
              </w:rPr>
            </w:pPr>
          </w:p>
          <w:p w14:paraId="77FE7ADE" w14:textId="70831A25" w:rsidR="00060F1C" w:rsidRPr="004B2EC0" w:rsidRDefault="00060F1C" w:rsidP="003C41C3">
            <w:pPr>
              <w:spacing w:after="120"/>
              <w:rPr>
                <w:rFonts w:cstheme="minorHAnsi"/>
                <w:color w:val="000000" w:themeColor="text1"/>
              </w:rPr>
            </w:pPr>
            <w:r w:rsidRPr="004B2EC0">
              <w:rPr>
                <w:rFonts w:cstheme="minorHAnsi"/>
                <w:color w:val="000000" w:themeColor="text1"/>
              </w:rPr>
              <w:t>Displayed directly outside exam rooms only</w:t>
            </w:r>
          </w:p>
        </w:tc>
        <w:tc>
          <w:tcPr>
            <w:tcW w:w="2693" w:type="dxa"/>
          </w:tcPr>
          <w:p w14:paraId="7C16D71A" w14:textId="5A9ED1A0" w:rsidR="00060F1C" w:rsidRPr="004B2EC0" w:rsidRDefault="00060F1C" w:rsidP="003C41C3">
            <w:pPr>
              <w:spacing w:after="120"/>
              <w:rPr>
                <w:rFonts w:cstheme="minorHAnsi"/>
                <w:color w:val="000000" w:themeColor="text1"/>
              </w:rPr>
            </w:pPr>
            <w:r w:rsidRPr="004B2EC0">
              <w:rPr>
                <w:rFonts w:cstheme="minorHAnsi"/>
                <w:color w:val="000000" w:themeColor="text1"/>
              </w:rPr>
              <w:t>Shredded immediately after exams</w:t>
            </w:r>
          </w:p>
          <w:p w14:paraId="78BC968C" w14:textId="44F7B47F" w:rsidR="00060F1C" w:rsidRPr="004B2EC0" w:rsidRDefault="00060F1C" w:rsidP="003C41C3">
            <w:pPr>
              <w:spacing w:after="120"/>
              <w:rPr>
                <w:rFonts w:cstheme="minorHAnsi"/>
                <w:color w:val="000000" w:themeColor="text1"/>
              </w:rPr>
            </w:pPr>
            <w:r w:rsidRPr="004B2EC0">
              <w:rPr>
                <w:rFonts w:cstheme="minorHAnsi"/>
                <w:color w:val="000000" w:themeColor="text1"/>
              </w:rPr>
              <w:t>Access arrangements are only printed on the version of seating plans that the invigilators hold</w:t>
            </w:r>
          </w:p>
        </w:tc>
        <w:tc>
          <w:tcPr>
            <w:tcW w:w="2126" w:type="dxa"/>
          </w:tcPr>
          <w:p w14:paraId="75E87B75" w14:textId="3F646F76" w:rsidR="00060F1C" w:rsidRPr="004B2EC0" w:rsidRDefault="004B2EC0" w:rsidP="003C41C3">
            <w:pPr>
              <w:spacing w:after="120"/>
              <w:rPr>
                <w:rFonts w:cstheme="minorHAnsi"/>
                <w:color w:val="000000" w:themeColor="text1"/>
              </w:rPr>
            </w:pPr>
            <w:r w:rsidRPr="004B2EC0">
              <w:rPr>
                <w:rFonts w:cstheme="minorHAnsi"/>
                <w:color w:val="000000" w:themeColor="text1"/>
              </w:rPr>
              <w:t>1 year</w:t>
            </w:r>
          </w:p>
        </w:tc>
      </w:tr>
      <w:tr w:rsidR="00060F1C" w:rsidRPr="004B3A58" w14:paraId="62BCA85E" w14:textId="77777777" w:rsidTr="00060F1C">
        <w:trPr>
          <w:trHeight w:val="627"/>
        </w:trPr>
        <w:tc>
          <w:tcPr>
            <w:tcW w:w="2933" w:type="dxa"/>
            <w:shd w:val="clear" w:color="auto" w:fill="FDE9D9" w:themeFill="accent6" w:themeFillTint="33"/>
          </w:tcPr>
          <w:p w14:paraId="767C86E1"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lastRenderedPageBreak/>
              <w:t>Special consideration information</w:t>
            </w:r>
          </w:p>
        </w:tc>
        <w:tc>
          <w:tcPr>
            <w:tcW w:w="3489" w:type="dxa"/>
          </w:tcPr>
          <w:p w14:paraId="394ADD8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0821F012"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19039C76"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DOB</w:t>
            </w:r>
          </w:p>
          <w:p w14:paraId="5B851A9B" w14:textId="4D6D50F4" w:rsidR="00060F1C" w:rsidRPr="004B2EC0" w:rsidRDefault="00060F1C" w:rsidP="003C41C3">
            <w:pPr>
              <w:spacing w:after="120"/>
              <w:rPr>
                <w:rFonts w:cstheme="minorHAnsi"/>
                <w:color w:val="000000" w:themeColor="text1"/>
              </w:rPr>
            </w:pPr>
            <w:r w:rsidRPr="004B2EC0">
              <w:rPr>
                <w:rFonts w:cstheme="minorHAnsi"/>
                <w:color w:val="000000" w:themeColor="text1"/>
              </w:rPr>
              <w:t>Details of personal circumstances</w:t>
            </w:r>
          </w:p>
        </w:tc>
        <w:tc>
          <w:tcPr>
            <w:tcW w:w="2929" w:type="dxa"/>
          </w:tcPr>
          <w:p w14:paraId="2EE8CC69"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Secure online document</w:t>
            </w:r>
          </w:p>
          <w:p w14:paraId="1C5A9729" w14:textId="6B6F10A9" w:rsidR="00060F1C" w:rsidRPr="004B2EC0" w:rsidRDefault="00060F1C" w:rsidP="003C41C3">
            <w:pPr>
              <w:spacing w:after="120"/>
              <w:rPr>
                <w:rFonts w:cstheme="minorHAnsi"/>
                <w:color w:val="000000" w:themeColor="text1"/>
              </w:rPr>
            </w:pPr>
            <w:r w:rsidRPr="004B2EC0">
              <w:rPr>
                <w:rFonts w:cstheme="minorHAnsi"/>
                <w:color w:val="000000" w:themeColor="text1"/>
              </w:rPr>
              <w:t>Exam board intranets</w:t>
            </w:r>
          </w:p>
        </w:tc>
        <w:tc>
          <w:tcPr>
            <w:tcW w:w="2693" w:type="dxa"/>
          </w:tcPr>
          <w:p w14:paraId="5EFCAA6E"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5A65B41E" w14:textId="1E232165"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0ABBD3E5" w14:textId="0B14E9B9" w:rsidR="00060F1C" w:rsidRPr="004B2EC0" w:rsidRDefault="004B2EC0" w:rsidP="003C41C3">
            <w:pPr>
              <w:spacing w:after="120"/>
              <w:rPr>
                <w:rFonts w:cstheme="minorHAnsi"/>
                <w:color w:val="000000" w:themeColor="text1"/>
              </w:rPr>
            </w:pPr>
            <w:r w:rsidRPr="004B2EC0">
              <w:rPr>
                <w:rFonts w:cstheme="minorHAnsi"/>
                <w:color w:val="000000" w:themeColor="text1"/>
              </w:rPr>
              <w:t>1 year</w:t>
            </w:r>
          </w:p>
        </w:tc>
      </w:tr>
      <w:tr w:rsidR="00060F1C" w:rsidRPr="004B3A58" w14:paraId="04D32631" w14:textId="77777777" w:rsidTr="00060F1C">
        <w:trPr>
          <w:trHeight w:val="627"/>
        </w:trPr>
        <w:tc>
          <w:tcPr>
            <w:tcW w:w="2933" w:type="dxa"/>
            <w:shd w:val="clear" w:color="auto" w:fill="FDE9D9" w:themeFill="accent6" w:themeFillTint="33"/>
          </w:tcPr>
          <w:p w14:paraId="7A94167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Suspected malpractice reports/outcomes</w:t>
            </w:r>
          </w:p>
        </w:tc>
        <w:tc>
          <w:tcPr>
            <w:tcW w:w="3489" w:type="dxa"/>
          </w:tcPr>
          <w:p w14:paraId="301047EC"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Individual’s name</w:t>
            </w:r>
          </w:p>
          <w:p w14:paraId="62D4A44D"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Individual’s role (staff)</w:t>
            </w:r>
          </w:p>
          <w:p w14:paraId="1ACD6519" w14:textId="6EA7CB38"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 (candidate)</w:t>
            </w:r>
          </w:p>
        </w:tc>
        <w:tc>
          <w:tcPr>
            <w:tcW w:w="2929" w:type="dxa"/>
          </w:tcPr>
          <w:p w14:paraId="12C102ED"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Personal computer storage area</w:t>
            </w:r>
          </w:p>
          <w:p w14:paraId="5DE31763" w14:textId="77777777" w:rsidR="00060F1C" w:rsidRPr="004B2EC0" w:rsidRDefault="00060F1C" w:rsidP="003C41C3">
            <w:pPr>
              <w:spacing w:after="120"/>
              <w:rPr>
                <w:rFonts w:cstheme="minorHAnsi"/>
                <w:color w:val="000000" w:themeColor="text1"/>
              </w:rPr>
            </w:pPr>
          </w:p>
          <w:p w14:paraId="54AC1DF0" w14:textId="512ED21B" w:rsidR="00060F1C" w:rsidRPr="004B2EC0" w:rsidRDefault="00060F1C" w:rsidP="003C41C3">
            <w:pPr>
              <w:spacing w:after="120"/>
              <w:rPr>
                <w:rFonts w:cstheme="minorHAnsi"/>
                <w:color w:val="000000" w:themeColor="text1"/>
              </w:rPr>
            </w:pPr>
            <w:r w:rsidRPr="004B2EC0">
              <w:rPr>
                <w:rFonts w:cstheme="minorHAnsi"/>
                <w:color w:val="000000" w:themeColor="text1"/>
              </w:rPr>
              <w:t>Lockable metal cabinet</w:t>
            </w:r>
          </w:p>
        </w:tc>
        <w:tc>
          <w:tcPr>
            <w:tcW w:w="2693" w:type="dxa"/>
          </w:tcPr>
          <w:p w14:paraId="6A056051" w14:textId="4277FDFE" w:rsidR="00060F1C" w:rsidRPr="004B2EC0" w:rsidRDefault="00060F1C" w:rsidP="003C41C3">
            <w:pPr>
              <w:spacing w:after="120"/>
              <w:rPr>
                <w:rFonts w:cstheme="minorHAnsi"/>
                <w:color w:val="000000" w:themeColor="text1"/>
              </w:rPr>
            </w:pPr>
            <w:r w:rsidRPr="004B2EC0">
              <w:rPr>
                <w:rFonts w:cstheme="minorHAnsi"/>
                <w:color w:val="000000" w:themeColor="text1"/>
              </w:rPr>
              <w:t>Accessible only to the Exams Officer</w:t>
            </w:r>
          </w:p>
        </w:tc>
        <w:tc>
          <w:tcPr>
            <w:tcW w:w="2126" w:type="dxa"/>
          </w:tcPr>
          <w:p w14:paraId="6B4D0559" w14:textId="61B2AF13" w:rsidR="00060F1C" w:rsidRPr="004B2EC0" w:rsidRDefault="004B2EC0" w:rsidP="003C41C3">
            <w:pPr>
              <w:spacing w:after="120"/>
              <w:rPr>
                <w:rFonts w:cstheme="minorHAnsi"/>
                <w:color w:val="000000" w:themeColor="text1"/>
              </w:rPr>
            </w:pPr>
            <w:r w:rsidRPr="004B2EC0">
              <w:rPr>
                <w:rFonts w:cstheme="minorHAnsi"/>
                <w:color w:val="000000" w:themeColor="text1"/>
              </w:rPr>
              <w:t>3 years</w:t>
            </w:r>
          </w:p>
        </w:tc>
      </w:tr>
      <w:tr w:rsidR="00060F1C" w:rsidRPr="004B3A58" w14:paraId="553C9A76" w14:textId="77777777" w:rsidTr="00060F1C">
        <w:trPr>
          <w:trHeight w:val="627"/>
        </w:trPr>
        <w:tc>
          <w:tcPr>
            <w:tcW w:w="2933" w:type="dxa"/>
            <w:shd w:val="clear" w:color="auto" w:fill="FDE9D9" w:themeFill="accent6" w:themeFillTint="33"/>
          </w:tcPr>
          <w:p w14:paraId="336CC6D8"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Transfer of credit information</w:t>
            </w:r>
          </w:p>
        </w:tc>
        <w:tc>
          <w:tcPr>
            <w:tcW w:w="3489" w:type="dxa"/>
          </w:tcPr>
          <w:p w14:paraId="1A03CF85" w14:textId="509C6D36" w:rsidR="00060F1C" w:rsidRPr="004B2EC0" w:rsidRDefault="00060F1C" w:rsidP="003C41C3">
            <w:pPr>
              <w:spacing w:after="120"/>
              <w:rPr>
                <w:rFonts w:cstheme="minorHAnsi"/>
                <w:color w:val="000000" w:themeColor="text1"/>
              </w:rPr>
            </w:pPr>
            <w:r w:rsidRPr="004B2EC0">
              <w:rPr>
                <w:rFonts w:cstheme="minorHAnsi"/>
                <w:b/>
                <w:color w:val="000000" w:themeColor="text1"/>
              </w:rPr>
              <w:t>N/A</w:t>
            </w:r>
          </w:p>
        </w:tc>
        <w:tc>
          <w:tcPr>
            <w:tcW w:w="2929" w:type="dxa"/>
          </w:tcPr>
          <w:p w14:paraId="1F3CE02F" w14:textId="1C169061" w:rsidR="00060F1C" w:rsidRPr="004B2EC0" w:rsidRDefault="00060F1C" w:rsidP="003C41C3">
            <w:pPr>
              <w:spacing w:after="120"/>
              <w:rPr>
                <w:rFonts w:cstheme="minorHAnsi"/>
                <w:color w:val="000000" w:themeColor="text1"/>
              </w:rPr>
            </w:pPr>
            <w:r w:rsidRPr="004B2EC0">
              <w:rPr>
                <w:rFonts w:cstheme="minorHAnsi"/>
                <w:b/>
                <w:color w:val="000000" w:themeColor="text1"/>
              </w:rPr>
              <w:t>N/A</w:t>
            </w:r>
          </w:p>
        </w:tc>
        <w:tc>
          <w:tcPr>
            <w:tcW w:w="2693" w:type="dxa"/>
          </w:tcPr>
          <w:p w14:paraId="7D712DC2" w14:textId="28AD91F6" w:rsidR="00060F1C" w:rsidRPr="004B2EC0" w:rsidRDefault="00060F1C" w:rsidP="003C41C3">
            <w:pPr>
              <w:spacing w:after="120"/>
              <w:rPr>
                <w:rFonts w:cstheme="minorHAnsi"/>
                <w:color w:val="000000" w:themeColor="text1"/>
              </w:rPr>
            </w:pPr>
            <w:r w:rsidRPr="004B2EC0">
              <w:rPr>
                <w:rFonts w:cstheme="minorHAnsi"/>
                <w:b/>
                <w:color w:val="000000" w:themeColor="text1"/>
              </w:rPr>
              <w:t>N/A</w:t>
            </w:r>
          </w:p>
        </w:tc>
        <w:tc>
          <w:tcPr>
            <w:tcW w:w="2126" w:type="dxa"/>
          </w:tcPr>
          <w:p w14:paraId="79F55EA3" w14:textId="25C5511A" w:rsidR="00060F1C" w:rsidRPr="004B2EC0" w:rsidRDefault="00060F1C" w:rsidP="003C41C3">
            <w:pPr>
              <w:spacing w:after="120"/>
              <w:rPr>
                <w:rFonts w:cstheme="minorHAnsi"/>
                <w:color w:val="000000" w:themeColor="text1"/>
              </w:rPr>
            </w:pPr>
            <w:r w:rsidRPr="004B2EC0">
              <w:rPr>
                <w:rFonts w:cstheme="minorHAnsi"/>
                <w:b/>
                <w:color w:val="000000" w:themeColor="text1"/>
              </w:rPr>
              <w:t>N/A</w:t>
            </w:r>
          </w:p>
        </w:tc>
      </w:tr>
      <w:tr w:rsidR="00060F1C" w:rsidRPr="004B3A58" w14:paraId="49495CE4" w14:textId="77777777" w:rsidTr="00060F1C">
        <w:trPr>
          <w:trHeight w:val="627"/>
        </w:trPr>
        <w:tc>
          <w:tcPr>
            <w:tcW w:w="2933" w:type="dxa"/>
            <w:shd w:val="clear" w:color="auto" w:fill="FDE9D9" w:themeFill="accent6" w:themeFillTint="33"/>
          </w:tcPr>
          <w:p w14:paraId="10FE7577"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Transferred candidate information</w:t>
            </w:r>
          </w:p>
        </w:tc>
        <w:tc>
          <w:tcPr>
            <w:tcW w:w="3489" w:type="dxa"/>
          </w:tcPr>
          <w:p w14:paraId="6F627A08"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2FF0815D"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7C6142E7"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DOB</w:t>
            </w:r>
          </w:p>
          <w:p w14:paraId="7D0491A3" w14:textId="3EDD868C" w:rsidR="00060F1C" w:rsidRPr="004B2EC0" w:rsidRDefault="00060F1C" w:rsidP="003C41C3">
            <w:pPr>
              <w:spacing w:after="120"/>
              <w:rPr>
                <w:rFonts w:cstheme="minorHAnsi"/>
                <w:color w:val="000000" w:themeColor="text1"/>
              </w:rPr>
            </w:pPr>
            <w:r w:rsidRPr="004B2EC0">
              <w:rPr>
                <w:rFonts w:cstheme="minorHAnsi"/>
                <w:color w:val="000000" w:themeColor="text1"/>
              </w:rPr>
              <w:t>Gender Access arrangements</w:t>
            </w:r>
          </w:p>
        </w:tc>
        <w:tc>
          <w:tcPr>
            <w:tcW w:w="2929" w:type="dxa"/>
          </w:tcPr>
          <w:p w14:paraId="33541AF1" w14:textId="4627DF0F" w:rsidR="00060F1C" w:rsidRPr="004B2EC0" w:rsidRDefault="00060F1C" w:rsidP="003C41C3">
            <w:pPr>
              <w:spacing w:after="120"/>
              <w:rPr>
                <w:rFonts w:cstheme="minorHAnsi"/>
                <w:color w:val="000000" w:themeColor="text1"/>
              </w:rPr>
            </w:pPr>
            <w:r w:rsidRPr="004B2EC0">
              <w:rPr>
                <w:rFonts w:cstheme="minorHAnsi"/>
                <w:color w:val="000000" w:themeColor="text1"/>
              </w:rPr>
              <w:t>Secure online services</w:t>
            </w:r>
          </w:p>
        </w:tc>
        <w:tc>
          <w:tcPr>
            <w:tcW w:w="2693" w:type="dxa"/>
          </w:tcPr>
          <w:p w14:paraId="44C4D497"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3C9A6BCA" w14:textId="4E1C87D6"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0B25EEDD" w14:textId="28CCFB61" w:rsidR="00060F1C" w:rsidRPr="004B2EC0" w:rsidRDefault="004B2EC0" w:rsidP="003C41C3">
            <w:pPr>
              <w:spacing w:after="120"/>
              <w:rPr>
                <w:rFonts w:cstheme="minorHAnsi"/>
                <w:color w:val="000000" w:themeColor="text1"/>
              </w:rPr>
            </w:pPr>
            <w:r w:rsidRPr="004B2EC0">
              <w:rPr>
                <w:rFonts w:cstheme="minorHAnsi"/>
                <w:color w:val="000000" w:themeColor="text1"/>
              </w:rPr>
              <w:t>1 year</w:t>
            </w:r>
          </w:p>
        </w:tc>
      </w:tr>
      <w:tr w:rsidR="00060F1C" w:rsidRPr="004B3A58" w14:paraId="3423239C" w14:textId="77777777" w:rsidTr="00060F1C">
        <w:trPr>
          <w:trHeight w:val="627"/>
        </w:trPr>
        <w:tc>
          <w:tcPr>
            <w:tcW w:w="2933" w:type="dxa"/>
            <w:shd w:val="clear" w:color="auto" w:fill="FDE9D9" w:themeFill="accent6" w:themeFillTint="33"/>
          </w:tcPr>
          <w:p w14:paraId="1E7D710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Very late arrival reports/outcomes</w:t>
            </w:r>
          </w:p>
        </w:tc>
        <w:tc>
          <w:tcPr>
            <w:tcW w:w="3489" w:type="dxa"/>
          </w:tcPr>
          <w:p w14:paraId="25F0E8F9"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name</w:t>
            </w:r>
          </w:p>
          <w:p w14:paraId="26264F88"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Candidate number</w:t>
            </w:r>
          </w:p>
          <w:p w14:paraId="6231BEE7" w14:textId="6FEDA9C6" w:rsidR="00060F1C" w:rsidRPr="004B2EC0" w:rsidRDefault="00060F1C" w:rsidP="003C41C3">
            <w:pPr>
              <w:spacing w:after="120"/>
              <w:rPr>
                <w:rFonts w:cstheme="minorHAnsi"/>
                <w:color w:val="000000" w:themeColor="text1"/>
              </w:rPr>
            </w:pPr>
            <w:r w:rsidRPr="004B2EC0">
              <w:rPr>
                <w:rFonts w:cstheme="minorHAnsi"/>
                <w:color w:val="000000" w:themeColor="text1"/>
              </w:rPr>
              <w:t>Candidate form group</w:t>
            </w:r>
          </w:p>
          <w:p w14:paraId="70755396" w14:textId="67FCEE73" w:rsidR="00060F1C" w:rsidRPr="004B2EC0" w:rsidRDefault="00060F1C" w:rsidP="003C41C3">
            <w:pPr>
              <w:spacing w:after="120"/>
              <w:rPr>
                <w:rFonts w:cstheme="minorHAnsi"/>
                <w:color w:val="000000" w:themeColor="text1"/>
              </w:rPr>
            </w:pPr>
            <w:r w:rsidRPr="004B2EC0">
              <w:rPr>
                <w:rFonts w:cstheme="minorHAnsi"/>
                <w:color w:val="000000" w:themeColor="text1"/>
              </w:rPr>
              <w:t>Details of lateness</w:t>
            </w:r>
          </w:p>
        </w:tc>
        <w:tc>
          <w:tcPr>
            <w:tcW w:w="2929" w:type="dxa"/>
          </w:tcPr>
          <w:p w14:paraId="44A3BA39" w14:textId="77777777" w:rsidR="00060F1C" w:rsidRPr="004B2EC0" w:rsidRDefault="00060F1C" w:rsidP="003C41C3">
            <w:pPr>
              <w:spacing w:after="120"/>
              <w:rPr>
                <w:rFonts w:cstheme="minorHAnsi"/>
                <w:b/>
                <w:color w:val="000000" w:themeColor="text1"/>
              </w:rPr>
            </w:pPr>
            <w:r w:rsidRPr="004B2EC0">
              <w:rPr>
                <w:rFonts w:cstheme="minorHAnsi"/>
                <w:b/>
                <w:color w:val="000000" w:themeColor="text1"/>
              </w:rPr>
              <w:t>Secure online document</w:t>
            </w:r>
          </w:p>
          <w:p w14:paraId="2B6A15D7" w14:textId="77777777" w:rsidR="00060F1C" w:rsidRPr="004B2EC0" w:rsidRDefault="00060F1C" w:rsidP="003C41C3">
            <w:pPr>
              <w:spacing w:after="120"/>
              <w:rPr>
                <w:rFonts w:cstheme="minorHAnsi"/>
                <w:b/>
                <w:color w:val="000000" w:themeColor="text1"/>
              </w:rPr>
            </w:pPr>
          </w:p>
          <w:p w14:paraId="601497F4" w14:textId="3A8F40ED" w:rsidR="00060F1C" w:rsidRPr="004B2EC0" w:rsidRDefault="00060F1C" w:rsidP="003C41C3">
            <w:pPr>
              <w:spacing w:after="120"/>
              <w:rPr>
                <w:rFonts w:cstheme="minorHAnsi"/>
                <w:color w:val="000000" w:themeColor="text1"/>
              </w:rPr>
            </w:pPr>
            <w:r w:rsidRPr="004B2EC0">
              <w:rPr>
                <w:rFonts w:cstheme="minorHAnsi"/>
                <w:b/>
                <w:color w:val="000000" w:themeColor="text1"/>
              </w:rPr>
              <w:t>Exam board intranets</w:t>
            </w:r>
          </w:p>
        </w:tc>
        <w:tc>
          <w:tcPr>
            <w:tcW w:w="2693" w:type="dxa"/>
          </w:tcPr>
          <w:p w14:paraId="4219E74B" w14:textId="77777777" w:rsidR="00060F1C" w:rsidRPr="004B2EC0" w:rsidRDefault="00060F1C" w:rsidP="003C41C3">
            <w:pPr>
              <w:spacing w:after="120"/>
              <w:rPr>
                <w:rFonts w:cstheme="minorHAnsi"/>
                <w:color w:val="000000" w:themeColor="text1"/>
              </w:rPr>
            </w:pPr>
            <w:r w:rsidRPr="004B2EC0">
              <w:rPr>
                <w:rFonts w:cstheme="minorHAnsi"/>
                <w:color w:val="000000" w:themeColor="text1"/>
              </w:rPr>
              <w:t>Password protected</w:t>
            </w:r>
          </w:p>
          <w:p w14:paraId="11164C3A" w14:textId="76CAFDD0" w:rsidR="00060F1C" w:rsidRPr="004B2EC0" w:rsidRDefault="00060F1C" w:rsidP="003C41C3">
            <w:pPr>
              <w:spacing w:after="120"/>
              <w:rPr>
                <w:rFonts w:cstheme="minorHAnsi"/>
                <w:color w:val="000000" w:themeColor="text1"/>
              </w:rPr>
            </w:pPr>
            <w:r w:rsidRPr="004B2EC0">
              <w:rPr>
                <w:rFonts w:cstheme="minorHAnsi"/>
                <w:color w:val="000000" w:themeColor="text1"/>
              </w:rPr>
              <w:t>Two Factor Authentication</w:t>
            </w:r>
          </w:p>
        </w:tc>
        <w:tc>
          <w:tcPr>
            <w:tcW w:w="2126" w:type="dxa"/>
          </w:tcPr>
          <w:p w14:paraId="1F7705B8" w14:textId="5AD486D6" w:rsidR="00060F1C" w:rsidRPr="004B2EC0" w:rsidRDefault="004B2EC0" w:rsidP="003C41C3">
            <w:pPr>
              <w:spacing w:after="120"/>
              <w:rPr>
                <w:rFonts w:cstheme="minorHAnsi"/>
                <w:color w:val="000000" w:themeColor="text1"/>
              </w:rPr>
            </w:pPr>
            <w:r w:rsidRPr="004B2EC0">
              <w:rPr>
                <w:rFonts w:cstheme="minorHAnsi"/>
                <w:color w:val="000000" w:themeColor="text1"/>
              </w:rPr>
              <w:t>1 year</w:t>
            </w:r>
          </w:p>
        </w:tc>
      </w:tr>
    </w:tbl>
    <w:p w14:paraId="4319E140" w14:textId="77777777" w:rsidR="00045A41" w:rsidRDefault="00045A41">
      <w:pPr>
        <w:rPr>
          <w:rFonts w:ascii="Droid Serif" w:hAnsi="Droid Serif" w:cs="Droid Serif"/>
          <w:sz w:val="20"/>
          <w:szCs w:val="20"/>
        </w:rPr>
      </w:pPr>
    </w:p>
    <w:sectPr w:rsidR="00045A4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C10D6" w14:textId="77777777" w:rsidR="00045A41" w:rsidRDefault="007725B7">
      <w:pPr>
        <w:spacing w:after="0" w:line="240" w:lineRule="auto"/>
      </w:pPr>
      <w:r>
        <w:separator/>
      </w:r>
    </w:p>
  </w:endnote>
  <w:endnote w:type="continuationSeparator" w:id="0">
    <w:p w14:paraId="5B218EFF" w14:textId="77777777" w:rsidR="00045A41" w:rsidRDefault="00772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roid Serif">
    <w:altName w:val="Cambria"/>
    <w:charset w:val="00"/>
    <w:family w:val="roman"/>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310296"/>
      <w:docPartObj>
        <w:docPartGallery w:val="Page Numbers (Bottom of Page)"/>
        <w:docPartUnique/>
      </w:docPartObj>
    </w:sdtPr>
    <w:sdtEndPr/>
    <w:sdtContent>
      <w:sdt>
        <w:sdtPr>
          <w:id w:val="1787460036"/>
          <w:docPartObj>
            <w:docPartGallery w:val="Page Numbers (Top of Page)"/>
            <w:docPartUnique/>
          </w:docPartObj>
        </w:sdtPr>
        <w:sdtEndPr/>
        <w:sdtContent>
          <w:p w14:paraId="32C58442" w14:textId="77777777" w:rsidR="00045A41" w:rsidRDefault="007725B7">
            <w:pPr>
              <w:pStyle w:val="Footer"/>
              <w:jc w:val="center"/>
            </w:pPr>
            <w:r>
              <w:rPr>
                <w:color w:val="A6A6A6" w:themeColor="background1" w:themeShade="A6"/>
              </w:rPr>
              <w:t xml:space="preserve">Page </w:t>
            </w:r>
            <w:r>
              <w:rPr>
                <w:b/>
                <w:bCs/>
                <w:color w:val="A6A6A6" w:themeColor="background1" w:themeShade="A6"/>
                <w:sz w:val="24"/>
                <w:szCs w:val="24"/>
              </w:rPr>
              <w:fldChar w:fldCharType="begin"/>
            </w:r>
            <w:r>
              <w:rPr>
                <w:b/>
                <w:bCs/>
                <w:color w:val="A6A6A6" w:themeColor="background1" w:themeShade="A6"/>
              </w:rPr>
              <w:instrText xml:space="preserve"> PAGE </w:instrText>
            </w:r>
            <w:r>
              <w:rPr>
                <w:b/>
                <w:bCs/>
                <w:color w:val="A6A6A6" w:themeColor="background1" w:themeShade="A6"/>
                <w:sz w:val="24"/>
                <w:szCs w:val="24"/>
              </w:rPr>
              <w:fldChar w:fldCharType="separate"/>
            </w:r>
            <w:r>
              <w:rPr>
                <w:b/>
                <w:bCs/>
                <w:noProof/>
                <w:color w:val="A6A6A6" w:themeColor="background1" w:themeShade="A6"/>
              </w:rPr>
              <w:t>2</w:t>
            </w:r>
            <w:r>
              <w:rPr>
                <w:b/>
                <w:bCs/>
                <w:color w:val="A6A6A6" w:themeColor="background1" w:themeShade="A6"/>
                <w:sz w:val="24"/>
                <w:szCs w:val="24"/>
              </w:rPr>
              <w:fldChar w:fldCharType="end"/>
            </w:r>
            <w:r>
              <w:rPr>
                <w:color w:val="A6A6A6" w:themeColor="background1" w:themeShade="A6"/>
              </w:rPr>
              <w:t xml:space="preserve"> of </w:t>
            </w:r>
            <w:r>
              <w:rPr>
                <w:b/>
                <w:bCs/>
                <w:color w:val="A6A6A6" w:themeColor="background1" w:themeShade="A6"/>
                <w:sz w:val="24"/>
                <w:szCs w:val="24"/>
              </w:rPr>
              <w:fldChar w:fldCharType="begin"/>
            </w:r>
            <w:r>
              <w:rPr>
                <w:b/>
                <w:bCs/>
                <w:color w:val="A6A6A6" w:themeColor="background1" w:themeShade="A6"/>
              </w:rPr>
              <w:instrText xml:space="preserve"> NUMPAGES  </w:instrText>
            </w:r>
            <w:r>
              <w:rPr>
                <w:b/>
                <w:bCs/>
                <w:color w:val="A6A6A6" w:themeColor="background1" w:themeShade="A6"/>
                <w:sz w:val="24"/>
                <w:szCs w:val="24"/>
              </w:rPr>
              <w:fldChar w:fldCharType="separate"/>
            </w:r>
            <w:r>
              <w:rPr>
                <w:b/>
                <w:bCs/>
                <w:noProof/>
                <w:color w:val="A6A6A6" w:themeColor="background1" w:themeShade="A6"/>
              </w:rPr>
              <w:t>9</w:t>
            </w:r>
            <w:r>
              <w:rPr>
                <w:b/>
                <w:bCs/>
                <w:color w:val="A6A6A6" w:themeColor="background1" w:themeShade="A6"/>
                <w:sz w:val="24"/>
                <w:szCs w:val="24"/>
              </w:rPr>
              <w:fldChar w:fldCharType="end"/>
            </w:r>
          </w:p>
        </w:sdtContent>
      </w:sdt>
    </w:sdtContent>
  </w:sdt>
  <w:p w14:paraId="5E6FB63C" w14:textId="77777777" w:rsidR="00045A41" w:rsidRDefault="00045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7A0A6" w14:textId="77777777" w:rsidR="00045A41" w:rsidRDefault="007725B7">
      <w:pPr>
        <w:spacing w:after="0" w:line="240" w:lineRule="auto"/>
      </w:pPr>
      <w:r>
        <w:separator/>
      </w:r>
    </w:p>
  </w:footnote>
  <w:footnote w:type="continuationSeparator" w:id="0">
    <w:p w14:paraId="44549690" w14:textId="77777777" w:rsidR="00045A41" w:rsidRDefault="00772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D5244" w14:textId="77777777" w:rsidR="00045A41" w:rsidRDefault="004B2EC0">
    <w:pPr>
      <w:pStyle w:val="Header"/>
    </w:pPr>
    <w:r>
      <w:rPr>
        <w:noProof/>
        <w:lang w:eastAsia="en-GB"/>
      </w:rPr>
      <w:pict w14:anchorId="6DF8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60" o:spid="_x0000_s2050" type="#_x0000_t75" style="position:absolute;margin-left:0;margin-top:0;width:317.25pt;height:353.25pt;z-index:-251657216;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56E0C" w14:textId="77777777" w:rsidR="00045A41" w:rsidRDefault="007725B7">
    <w:pPr>
      <w:pStyle w:val="Header"/>
      <w:jc w:val="center"/>
      <w:rPr>
        <w:rFonts w:ascii="Times New Roman" w:hAnsi="Times New Roman" w:cs="Times New Roman"/>
        <w:color w:val="A6A6A6" w:themeColor="background1" w:themeShade="A6"/>
      </w:rPr>
    </w:pPr>
    <w:r>
      <w:rPr>
        <w:rFonts w:ascii="Times New Roman" w:hAnsi="Times New Roman" w:cs="Times New Roman"/>
        <w:color w:val="A6A6A6" w:themeColor="background1" w:themeShade="A6"/>
      </w:rPr>
      <w:t>ST GREGORY’S CATHOLIC SCIENCE COLLEGE</w:t>
    </w:r>
  </w:p>
  <w:p w14:paraId="7CCBA44A" w14:textId="77777777" w:rsidR="00045A41" w:rsidRDefault="004B2EC0">
    <w:pPr>
      <w:pStyle w:val="Header"/>
    </w:pPr>
    <w:r>
      <w:rPr>
        <w:noProof/>
        <w:lang w:eastAsia="en-GB"/>
      </w:rPr>
      <w:pict w14:anchorId="70927E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61" o:spid="_x0000_s2051" type="#_x0000_t75" style="position:absolute;margin-left:0;margin-top:0;width:317.25pt;height:353.25pt;z-index:-251656192;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7DE86" w14:textId="77777777" w:rsidR="00045A41" w:rsidRDefault="004B2EC0">
    <w:pPr>
      <w:pStyle w:val="Header"/>
    </w:pPr>
    <w:r>
      <w:rPr>
        <w:noProof/>
        <w:lang w:eastAsia="en-GB"/>
      </w:rPr>
      <w:pict w14:anchorId="3F18FC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59" o:spid="_x0000_s2049" type="#_x0000_t75" style="position:absolute;margin-left:0;margin-top:0;width:317.25pt;height:353.25pt;z-index:-251658240;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10F5"/>
    <w:multiLevelType w:val="hybridMultilevel"/>
    <w:tmpl w:val="F8B62AEC"/>
    <w:lvl w:ilvl="0" w:tplc="24C05B84">
      <w:start w:val="1"/>
      <w:numFmt w:val="bullet"/>
      <w:lvlText w:val=""/>
      <w:lvlJc w:val="left"/>
      <w:pPr>
        <w:ind w:left="360" w:hanging="360"/>
      </w:pPr>
      <w:rPr>
        <w:rFonts w:ascii="Symbol" w:hAnsi="Symbol" w:hint="default"/>
        <w:color w:val="003399"/>
      </w:rPr>
    </w:lvl>
    <w:lvl w:ilvl="1" w:tplc="3890402C">
      <w:start w:val="1"/>
      <w:numFmt w:val="bullet"/>
      <w:lvlText w:val=""/>
      <w:lvlJc w:val="left"/>
      <w:pPr>
        <w:ind w:left="1080" w:hanging="360"/>
      </w:pPr>
      <w:rPr>
        <w:rFonts w:ascii="Symbol" w:hAnsi="Symbol" w:hint="default"/>
        <w:color w:val="003399"/>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173381"/>
    <w:multiLevelType w:val="hybridMultilevel"/>
    <w:tmpl w:val="5712D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0A2A89"/>
    <w:multiLevelType w:val="hybridMultilevel"/>
    <w:tmpl w:val="AA9C8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9237D"/>
    <w:multiLevelType w:val="hybridMultilevel"/>
    <w:tmpl w:val="0D0E4E9A"/>
    <w:lvl w:ilvl="0" w:tplc="249E064E">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9850E6"/>
    <w:multiLevelType w:val="hybridMultilevel"/>
    <w:tmpl w:val="821005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C16787"/>
    <w:multiLevelType w:val="hybridMultilevel"/>
    <w:tmpl w:val="0F9044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F515EF"/>
    <w:multiLevelType w:val="hybridMultilevel"/>
    <w:tmpl w:val="395CDC36"/>
    <w:lvl w:ilvl="0" w:tplc="24C05B84">
      <w:start w:val="1"/>
      <w:numFmt w:val="bullet"/>
      <w:lvlText w:val=""/>
      <w:lvlJc w:val="left"/>
      <w:pPr>
        <w:ind w:left="360" w:hanging="360"/>
      </w:pPr>
      <w:rPr>
        <w:rFonts w:ascii="Symbol" w:hAnsi="Symbol" w:hint="default"/>
        <w:color w:val="003399"/>
      </w:rPr>
    </w:lvl>
    <w:lvl w:ilvl="1" w:tplc="09125FD0">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1A681E"/>
    <w:multiLevelType w:val="hybridMultilevel"/>
    <w:tmpl w:val="322AB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8A7DFB"/>
    <w:multiLevelType w:val="hybridMultilevel"/>
    <w:tmpl w:val="F32EE918"/>
    <w:lvl w:ilvl="0" w:tplc="24C05B84">
      <w:start w:val="1"/>
      <w:numFmt w:val="bullet"/>
      <w:lvlText w:val=""/>
      <w:lvlJc w:val="left"/>
      <w:pPr>
        <w:ind w:left="36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676A6A"/>
    <w:multiLevelType w:val="hybridMultilevel"/>
    <w:tmpl w:val="E8D4CB0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1ED40B9A">
      <w:numFmt w:val="bullet"/>
      <w:lvlText w:val="•"/>
      <w:lvlJc w:val="left"/>
      <w:pPr>
        <w:ind w:left="2520" w:hanging="720"/>
      </w:pPr>
      <w:rPr>
        <w:rFonts w:ascii="Arial" w:eastAsiaTheme="minorEastAsia"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E7FCD"/>
    <w:multiLevelType w:val="hybridMultilevel"/>
    <w:tmpl w:val="753C08B0"/>
    <w:lvl w:ilvl="0" w:tplc="24C05B84">
      <w:start w:val="1"/>
      <w:numFmt w:val="bullet"/>
      <w:lvlText w:val=""/>
      <w:lvlJc w:val="left"/>
      <w:pPr>
        <w:ind w:left="360" w:hanging="360"/>
      </w:pPr>
      <w:rPr>
        <w:rFonts w:ascii="Symbol" w:hAnsi="Symbol" w:hint="default"/>
        <w:color w:val="003399"/>
      </w:rPr>
    </w:lvl>
    <w:lvl w:ilvl="1" w:tplc="09125FD0">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1C5788"/>
    <w:multiLevelType w:val="hybridMultilevel"/>
    <w:tmpl w:val="F8D48CF6"/>
    <w:lvl w:ilvl="0" w:tplc="249E064E">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7E4ECC"/>
    <w:multiLevelType w:val="hybridMultilevel"/>
    <w:tmpl w:val="07EE98FA"/>
    <w:lvl w:ilvl="0" w:tplc="249E064E">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A9376C"/>
    <w:multiLevelType w:val="hybridMultilevel"/>
    <w:tmpl w:val="202A7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1752EA"/>
    <w:multiLevelType w:val="hybridMultilevel"/>
    <w:tmpl w:val="489C1B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AD68C5"/>
    <w:multiLevelType w:val="hybridMultilevel"/>
    <w:tmpl w:val="4ACCD2E6"/>
    <w:lvl w:ilvl="0" w:tplc="24C05B84">
      <w:start w:val="1"/>
      <w:numFmt w:val="bullet"/>
      <w:lvlText w:val=""/>
      <w:lvlJc w:val="left"/>
      <w:pPr>
        <w:ind w:left="360" w:hanging="360"/>
      </w:pPr>
      <w:rPr>
        <w:rFonts w:ascii="Symbol" w:hAnsi="Symbol" w:hint="default"/>
        <w:color w:val="003399"/>
      </w:rPr>
    </w:lvl>
    <w:lvl w:ilvl="1" w:tplc="09125FD0">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87E5658"/>
    <w:multiLevelType w:val="hybridMultilevel"/>
    <w:tmpl w:val="908266FE"/>
    <w:lvl w:ilvl="0" w:tplc="24C05B84">
      <w:start w:val="1"/>
      <w:numFmt w:val="bullet"/>
      <w:lvlText w:val=""/>
      <w:lvlJc w:val="left"/>
      <w:pPr>
        <w:ind w:left="360" w:hanging="360"/>
      </w:pPr>
      <w:rPr>
        <w:rFonts w:ascii="Symbol" w:hAnsi="Symbol" w:hint="default"/>
        <w:color w:val="0033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736D19"/>
    <w:multiLevelType w:val="hybridMultilevel"/>
    <w:tmpl w:val="39A86B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B520699"/>
    <w:multiLevelType w:val="hybridMultilevel"/>
    <w:tmpl w:val="80F0E740"/>
    <w:lvl w:ilvl="0" w:tplc="24C05B84">
      <w:start w:val="1"/>
      <w:numFmt w:val="bullet"/>
      <w:lvlText w:val=""/>
      <w:lvlJc w:val="left"/>
      <w:pPr>
        <w:ind w:left="360" w:hanging="360"/>
      </w:pPr>
      <w:rPr>
        <w:rFonts w:ascii="Symbol" w:hAnsi="Symbol" w:hint="default"/>
        <w:color w:val="003399"/>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D5A5494"/>
    <w:multiLevelType w:val="hybridMultilevel"/>
    <w:tmpl w:val="EFAA164A"/>
    <w:lvl w:ilvl="0" w:tplc="0809000F">
      <w:start w:val="1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0C91C18"/>
    <w:multiLevelType w:val="hybridMultilevel"/>
    <w:tmpl w:val="070EE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0EF53E1"/>
    <w:multiLevelType w:val="hybridMultilevel"/>
    <w:tmpl w:val="29867720"/>
    <w:lvl w:ilvl="0" w:tplc="249E064E">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7AA7869"/>
    <w:multiLevelType w:val="hybridMultilevel"/>
    <w:tmpl w:val="54C46516"/>
    <w:lvl w:ilvl="0" w:tplc="249E064E">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150F5C"/>
    <w:multiLevelType w:val="hybridMultilevel"/>
    <w:tmpl w:val="F7B8E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A210429"/>
    <w:multiLevelType w:val="hybridMultilevel"/>
    <w:tmpl w:val="13B2D7CC"/>
    <w:lvl w:ilvl="0" w:tplc="24C05B84">
      <w:start w:val="1"/>
      <w:numFmt w:val="bullet"/>
      <w:lvlText w:val=""/>
      <w:lvlJc w:val="left"/>
      <w:pPr>
        <w:ind w:left="360" w:hanging="360"/>
      </w:pPr>
      <w:rPr>
        <w:rFonts w:ascii="Symbol" w:hAnsi="Symbol" w:hint="default"/>
        <w:color w:val="003399"/>
      </w:rPr>
    </w:lvl>
    <w:lvl w:ilvl="1" w:tplc="09125FD0">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F6461E2"/>
    <w:multiLevelType w:val="hybridMultilevel"/>
    <w:tmpl w:val="BF269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06921425">
    <w:abstractNumId w:val="5"/>
  </w:num>
  <w:num w:numId="2" w16cid:durableId="153686336">
    <w:abstractNumId w:val="18"/>
  </w:num>
  <w:num w:numId="3" w16cid:durableId="508254433">
    <w:abstractNumId w:val="15"/>
  </w:num>
  <w:num w:numId="4" w16cid:durableId="404954492">
    <w:abstractNumId w:val="24"/>
  </w:num>
  <w:num w:numId="5" w16cid:durableId="1861240476">
    <w:abstractNumId w:val="6"/>
  </w:num>
  <w:num w:numId="6" w16cid:durableId="1783112399">
    <w:abstractNumId w:val="0"/>
  </w:num>
  <w:num w:numId="7" w16cid:durableId="1910730446">
    <w:abstractNumId w:val="10"/>
  </w:num>
  <w:num w:numId="8" w16cid:durableId="1859004309">
    <w:abstractNumId w:val="9"/>
  </w:num>
  <w:num w:numId="9" w16cid:durableId="1864171969">
    <w:abstractNumId w:val="8"/>
  </w:num>
  <w:num w:numId="10" w16cid:durableId="1226841438">
    <w:abstractNumId w:val="19"/>
  </w:num>
  <w:num w:numId="11" w16cid:durableId="1480031018">
    <w:abstractNumId w:val="20"/>
  </w:num>
  <w:num w:numId="12" w16cid:durableId="1963226030">
    <w:abstractNumId w:val="13"/>
  </w:num>
  <w:num w:numId="13" w16cid:durableId="673921504">
    <w:abstractNumId w:val="25"/>
  </w:num>
  <w:num w:numId="14" w16cid:durableId="452097717">
    <w:abstractNumId w:val="1"/>
  </w:num>
  <w:num w:numId="15" w16cid:durableId="765461807">
    <w:abstractNumId w:val="17"/>
  </w:num>
  <w:num w:numId="16" w16cid:durableId="680207871">
    <w:abstractNumId w:val="14"/>
  </w:num>
  <w:num w:numId="17" w16cid:durableId="235014027">
    <w:abstractNumId w:val="7"/>
  </w:num>
  <w:num w:numId="18" w16cid:durableId="1525746399">
    <w:abstractNumId w:val="23"/>
  </w:num>
  <w:num w:numId="19" w16cid:durableId="247692154">
    <w:abstractNumId w:val="4"/>
  </w:num>
  <w:num w:numId="20" w16cid:durableId="1709337794">
    <w:abstractNumId w:val="16"/>
  </w:num>
  <w:num w:numId="21" w16cid:durableId="460226512">
    <w:abstractNumId w:val="12"/>
  </w:num>
  <w:num w:numId="22" w16cid:durableId="1197619050">
    <w:abstractNumId w:val="3"/>
  </w:num>
  <w:num w:numId="23" w16cid:durableId="310722157">
    <w:abstractNumId w:val="22"/>
  </w:num>
  <w:num w:numId="24" w16cid:durableId="1157041414">
    <w:abstractNumId w:val="11"/>
  </w:num>
  <w:num w:numId="25" w16cid:durableId="1742215413">
    <w:abstractNumId w:val="21"/>
  </w:num>
  <w:num w:numId="26" w16cid:durableId="617685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A41"/>
    <w:rsid w:val="00045A41"/>
    <w:rsid w:val="00060F1C"/>
    <w:rsid w:val="00154CE9"/>
    <w:rsid w:val="00332DF3"/>
    <w:rsid w:val="00360A3A"/>
    <w:rsid w:val="003C41C3"/>
    <w:rsid w:val="003F50AC"/>
    <w:rsid w:val="004B2EC0"/>
    <w:rsid w:val="004B3A58"/>
    <w:rsid w:val="00545D70"/>
    <w:rsid w:val="006922AE"/>
    <w:rsid w:val="007725B7"/>
    <w:rsid w:val="00926787"/>
    <w:rsid w:val="00A02F31"/>
    <w:rsid w:val="00AB3D32"/>
    <w:rsid w:val="00C16AEA"/>
    <w:rsid w:val="00C457B1"/>
    <w:rsid w:val="00DA225A"/>
    <w:rsid w:val="00EF2416"/>
    <w:rsid w:val="00F03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B34F9BD"/>
  <w15:docId w15:val="{18F66E51-FFEE-40BE-9FF3-545F7EF8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Arial" w:eastAsiaTheme="majorEastAsia" w:hAnsi="Arial" w:cstheme="majorBidi"/>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3Char">
    <w:name w:val="Heading 3 Char"/>
    <w:basedOn w:val="DefaultParagraphFont"/>
    <w:link w:val="Heading3"/>
    <w:uiPriority w:val="9"/>
    <w:rPr>
      <w:rFonts w:ascii="Arial" w:eastAsiaTheme="majorEastAsia" w:hAnsi="Arial" w:cstheme="majorBidi"/>
      <w:b/>
      <w:bCs/>
      <w:lang w:eastAsia="en-GB"/>
    </w:rPr>
  </w:style>
  <w:style w:type="paragraph" w:customStyle="1" w:styleId="Headinglevel1">
    <w:name w:val="Heading level 1"/>
    <w:basedOn w:val="Normal"/>
    <w:qFormat/>
    <w:pPr>
      <w:spacing w:before="120" w:after="240" w:line="240" w:lineRule="auto"/>
      <w:outlineLvl w:val="0"/>
    </w:pPr>
    <w:rPr>
      <w:rFonts w:ascii="Arial" w:eastAsia="Times New Roman" w:hAnsi="Arial" w:cs="Times New Roman"/>
      <w:b/>
      <w:color w:val="003399"/>
      <w:sz w:val="28"/>
      <w:szCs w:val="28"/>
      <w:lang w:eastAsia="en-GB"/>
    </w:rPr>
  </w:style>
  <w:style w:type="table" w:styleId="TableGrid">
    <w:name w:val="Table Grid"/>
    <w:basedOn w:val="TableNormal"/>
    <w:uiPriority w:val="59"/>
    <w:pPr>
      <w:spacing w:before="120"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Verdana" w:eastAsia="Times New Roman" w:hAnsi="Verdana" w:cs="Times New Roman"/>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pPr>
      <w:spacing w:before="480"/>
      <w:outlineLvl w:val="9"/>
    </w:pPr>
    <w:rPr>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cq.org.uk/about-a2c"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53F97-47CF-455B-9314-C82E780C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Fletcher</dc:creator>
  <cp:lastModifiedBy>N Boyle</cp:lastModifiedBy>
  <cp:revision>3</cp:revision>
  <cp:lastPrinted>2019-04-02T15:15:00Z</cp:lastPrinted>
  <dcterms:created xsi:type="dcterms:W3CDTF">2026-04-23T14:25:00Z</dcterms:created>
  <dcterms:modified xsi:type="dcterms:W3CDTF">2026-04-24T10:56:00Z</dcterms:modified>
</cp:coreProperties>
</file>