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AE83A" w14:textId="77777777" w:rsidR="008F3860" w:rsidRPr="00851548" w:rsidRDefault="008F3860">
      <w:pPr>
        <w:rPr>
          <w:rFonts w:asciiTheme="minorHAnsi" w:hAnsiTheme="minorHAnsi" w:cstheme="minorHAnsi"/>
          <w:color w:val="003399"/>
        </w:rPr>
      </w:pPr>
    </w:p>
    <w:p w14:paraId="37FBBB75" w14:textId="77777777" w:rsidR="008F3860" w:rsidRPr="00851548" w:rsidRDefault="008F3860">
      <w:pPr>
        <w:rPr>
          <w:rFonts w:asciiTheme="minorHAnsi" w:hAnsiTheme="minorHAnsi" w:cstheme="minorHAnsi"/>
          <w:color w:val="003399"/>
        </w:rPr>
      </w:pPr>
    </w:p>
    <w:p w14:paraId="4F534ECB" w14:textId="77777777" w:rsidR="008F3860" w:rsidRPr="00851548" w:rsidRDefault="00396F2C">
      <w:pPr>
        <w:widowControl w:val="0"/>
        <w:jc w:val="center"/>
        <w:rPr>
          <w:rFonts w:asciiTheme="minorHAnsi" w:hAnsiTheme="minorHAnsi" w:cstheme="minorHAnsi"/>
          <w:b/>
          <w:color w:val="000000"/>
          <w:sz w:val="28"/>
          <w:szCs w:val="28"/>
        </w:rPr>
      </w:pPr>
      <w:r w:rsidRPr="00851548">
        <w:rPr>
          <w:rFonts w:asciiTheme="minorHAnsi" w:hAnsiTheme="minorHAnsi" w:cstheme="minorHAnsi"/>
          <w:b/>
          <w:color w:val="000000"/>
          <w:sz w:val="28"/>
          <w:szCs w:val="28"/>
        </w:rPr>
        <w:t xml:space="preserve">                 </w:t>
      </w:r>
    </w:p>
    <w:p w14:paraId="4A02B30A" w14:textId="77777777" w:rsidR="008F3860" w:rsidRPr="00851548" w:rsidRDefault="008F3860">
      <w:pPr>
        <w:rPr>
          <w:rFonts w:asciiTheme="minorHAnsi" w:hAnsiTheme="minorHAnsi" w:cstheme="minorHAnsi"/>
          <w:color w:val="003399"/>
        </w:rPr>
      </w:pPr>
    </w:p>
    <w:p w14:paraId="649B52AF" w14:textId="77777777" w:rsidR="008F3860" w:rsidRPr="00851548" w:rsidRDefault="008F3860">
      <w:pPr>
        <w:rPr>
          <w:rFonts w:asciiTheme="minorHAnsi" w:hAnsiTheme="minorHAnsi" w:cstheme="minorHAnsi"/>
          <w:color w:val="003399"/>
        </w:rPr>
      </w:pPr>
    </w:p>
    <w:p w14:paraId="35BFEB6D" w14:textId="77777777" w:rsidR="008F3860" w:rsidRPr="00851548" w:rsidRDefault="008F3860">
      <w:pPr>
        <w:rPr>
          <w:rFonts w:asciiTheme="minorHAnsi" w:hAnsiTheme="minorHAnsi" w:cstheme="minorHAnsi"/>
          <w:color w:val="003399"/>
        </w:rPr>
      </w:pPr>
    </w:p>
    <w:p w14:paraId="1EB78500" w14:textId="77777777" w:rsidR="008F3860" w:rsidRPr="00851548" w:rsidRDefault="008F3860">
      <w:pPr>
        <w:rPr>
          <w:rFonts w:asciiTheme="minorHAnsi" w:hAnsiTheme="minorHAnsi" w:cstheme="minorHAnsi"/>
          <w:color w:val="003399"/>
        </w:rPr>
      </w:pPr>
    </w:p>
    <w:p w14:paraId="017600A9" w14:textId="77777777" w:rsidR="008F3860" w:rsidRPr="00851548" w:rsidRDefault="008F3860">
      <w:pPr>
        <w:rPr>
          <w:rFonts w:asciiTheme="minorHAnsi" w:hAnsiTheme="minorHAnsi" w:cstheme="minorHAnsi"/>
          <w:color w:val="003399"/>
        </w:rPr>
      </w:pPr>
    </w:p>
    <w:p w14:paraId="2703F497" w14:textId="77777777" w:rsidR="008F3860" w:rsidRPr="00851548" w:rsidRDefault="008F3860">
      <w:pPr>
        <w:rPr>
          <w:rFonts w:asciiTheme="minorHAnsi" w:hAnsiTheme="minorHAnsi" w:cstheme="minorHAnsi"/>
          <w:color w:val="003399"/>
        </w:rPr>
      </w:pPr>
    </w:p>
    <w:p w14:paraId="5DCB0A3D" w14:textId="77777777" w:rsidR="008F3860" w:rsidRPr="00851548" w:rsidRDefault="008F3860">
      <w:pPr>
        <w:rPr>
          <w:rFonts w:asciiTheme="minorHAnsi" w:hAnsiTheme="minorHAnsi" w:cstheme="minorHAnsi"/>
          <w:b/>
          <w:color w:val="003399"/>
          <w:sz w:val="72"/>
          <w:szCs w:val="72"/>
        </w:rPr>
      </w:pPr>
    </w:p>
    <w:p w14:paraId="5154B325" w14:textId="77777777" w:rsidR="008F3860" w:rsidRPr="00851548" w:rsidRDefault="008F3860">
      <w:pPr>
        <w:rPr>
          <w:rFonts w:asciiTheme="minorHAnsi" w:hAnsiTheme="minorHAnsi" w:cstheme="minorHAnsi"/>
          <w:b/>
          <w:color w:val="FF0000"/>
          <w:sz w:val="72"/>
          <w:szCs w:val="72"/>
        </w:rPr>
      </w:pPr>
    </w:p>
    <w:p w14:paraId="5AA49FA7" w14:textId="77777777" w:rsidR="001A18A6" w:rsidRPr="00851548" w:rsidRDefault="001A18A6" w:rsidP="001A18A6">
      <w:pPr>
        <w:jc w:val="center"/>
        <w:rPr>
          <w:rFonts w:asciiTheme="minorHAnsi" w:hAnsiTheme="minorHAnsi" w:cstheme="minorHAnsi"/>
          <w:color w:val="003399"/>
          <w:sz w:val="72"/>
          <w:szCs w:val="72"/>
        </w:rPr>
      </w:pPr>
      <w:r w:rsidRPr="00851548">
        <w:rPr>
          <w:rFonts w:asciiTheme="minorHAnsi" w:hAnsiTheme="minorHAnsi" w:cstheme="minorHAnsi"/>
          <w:color w:val="003399"/>
          <w:sz w:val="72"/>
          <w:szCs w:val="72"/>
        </w:rPr>
        <w:t>Summer 2026 Examinations</w:t>
      </w:r>
    </w:p>
    <w:p w14:paraId="788DB483" w14:textId="77777777" w:rsidR="001A18A6" w:rsidRPr="00851548" w:rsidRDefault="001A18A6" w:rsidP="001A18A6">
      <w:pPr>
        <w:rPr>
          <w:rFonts w:asciiTheme="minorHAnsi" w:hAnsiTheme="minorHAnsi" w:cstheme="minorHAnsi"/>
          <w:color w:val="003399"/>
          <w:sz w:val="72"/>
          <w:szCs w:val="72"/>
        </w:rPr>
      </w:pPr>
    </w:p>
    <w:p w14:paraId="6F53068A" w14:textId="70E2610B" w:rsidR="001A18A6" w:rsidRPr="00851548" w:rsidRDefault="001A18A6" w:rsidP="001A18A6">
      <w:pPr>
        <w:jc w:val="center"/>
        <w:rPr>
          <w:rFonts w:asciiTheme="minorHAnsi" w:hAnsiTheme="minorHAnsi" w:cstheme="minorHAnsi"/>
          <w:b/>
          <w:color w:val="003399"/>
          <w:sz w:val="72"/>
          <w:szCs w:val="72"/>
        </w:rPr>
      </w:pPr>
      <w:r w:rsidRPr="00851548">
        <w:rPr>
          <w:rFonts w:asciiTheme="minorHAnsi" w:hAnsiTheme="minorHAnsi" w:cstheme="minorHAnsi"/>
          <w:b/>
          <w:color w:val="003399"/>
          <w:sz w:val="72"/>
          <w:szCs w:val="72"/>
        </w:rPr>
        <w:t>Exam Contingency Plan</w:t>
      </w:r>
    </w:p>
    <w:p w14:paraId="2BA19C5B" w14:textId="77777777" w:rsidR="008F3860" w:rsidRPr="00851548" w:rsidRDefault="008F3860">
      <w:pPr>
        <w:autoSpaceDE w:val="0"/>
        <w:autoSpaceDN w:val="0"/>
        <w:adjustRightInd w:val="0"/>
        <w:spacing w:line="276" w:lineRule="auto"/>
        <w:rPr>
          <w:rFonts w:asciiTheme="minorHAnsi" w:hAnsiTheme="minorHAnsi" w:cstheme="minorHAnsi"/>
          <w:szCs w:val="24"/>
        </w:rPr>
      </w:pPr>
    </w:p>
    <w:p w14:paraId="71F80993" w14:textId="77777777" w:rsidR="008F3860" w:rsidRPr="00851548" w:rsidRDefault="008F3860">
      <w:pPr>
        <w:autoSpaceDE w:val="0"/>
        <w:autoSpaceDN w:val="0"/>
        <w:adjustRightInd w:val="0"/>
        <w:spacing w:line="276" w:lineRule="auto"/>
        <w:rPr>
          <w:rFonts w:asciiTheme="minorHAnsi" w:hAnsiTheme="minorHAnsi" w:cstheme="minorHAnsi"/>
          <w:szCs w:val="24"/>
        </w:rPr>
      </w:pPr>
    </w:p>
    <w:p w14:paraId="53944749" w14:textId="77777777" w:rsidR="008F3860" w:rsidRPr="00851548" w:rsidRDefault="008F3860">
      <w:pPr>
        <w:autoSpaceDE w:val="0"/>
        <w:autoSpaceDN w:val="0"/>
        <w:adjustRightInd w:val="0"/>
        <w:spacing w:line="276" w:lineRule="auto"/>
        <w:rPr>
          <w:rFonts w:asciiTheme="minorHAnsi" w:hAnsiTheme="minorHAnsi" w:cstheme="minorHAnsi"/>
          <w:szCs w:val="24"/>
        </w:rPr>
      </w:pPr>
    </w:p>
    <w:p w14:paraId="7A7F9129" w14:textId="77777777" w:rsidR="008F3860" w:rsidRPr="00851548" w:rsidRDefault="008F3860">
      <w:pPr>
        <w:autoSpaceDE w:val="0"/>
        <w:autoSpaceDN w:val="0"/>
        <w:adjustRightInd w:val="0"/>
        <w:spacing w:line="276" w:lineRule="auto"/>
        <w:rPr>
          <w:rFonts w:asciiTheme="minorHAnsi" w:hAnsiTheme="minorHAnsi" w:cstheme="minorHAnsi"/>
          <w:szCs w:val="24"/>
        </w:rPr>
      </w:pPr>
    </w:p>
    <w:p w14:paraId="0AF0C357" w14:textId="77777777" w:rsidR="008F3860" w:rsidRPr="00851548" w:rsidRDefault="008F3860">
      <w:pPr>
        <w:autoSpaceDE w:val="0"/>
        <w:autoSpaceDN w:val="0"/>
        <w:adjustRightInd w:val="0"/>
        <w:spacing w:line="276" w:lineRule="auto"/>
        <w:rPr>
          <w:rFonts w:asciiTheme="minorHAnsi" w:hAnsiTheme="minorHAnsi" w:cstheme="minorHAnsi"/>
          <w:szCs w:val="24"/>
        </w:rPr>
      </w:pPr>
    </w:p>
    <w:p w14:paraId="51829461" w14:textId="77777777" w:rsidR="008F3860" w:rsidRPr="00851548" w:rsidRDefault="00396F2C">
      <w:pPr>
        <w:spacing w:before="120" w:after="120" w:line="276" w:lineRule="auto"/>
        <w:jc w:val="center"/>
        <w:rPr>
          <w:rFonts w:asciiTheme="minorHAnsi" w:hAnsiTheme="minorHAnsi" w:cstheme="minorHAnsi"/>
        </w:rPr>
      </w:pPr>
      <w:r w:rsidRPr="00851548">
        <w:rPr>
          <w:rFonts w:asciiTheme="minorHAnsi" w:hAnsiTheme="minorHAnsi" w:cstheme="minorHAnsi"/>
        </w:rPr>
        <w:t>This plan is reviewed annually to ensure compliance with current regulations</w:t>
      </w:r>
    </w:p>
    <w:tbl>
      <w:tblPr>
        <w:tblStyle w:val="TableGrid"/>
        <w:tblW w:w="3969"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126"/>
        <w:gridCol w:w="1843"/>
      </w:tblGrid>
      <w:tr w:rsidR="008F3860" w:rsidRPr="00851548" w14:paraId="5A72F9EC"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19833AC9" w14:textId="77777777" w:rsidR="008F3860" w:rsidRPr="00851548" w:rsidRDefault="00396F2C">
            <w:pPr>
              <w:spacing w:before="120" w:after="120" w:line="276" w:lineRule="auto"/>
              <w:rPr>
                <w:rFonts w:asciiTheme="minorHAnsi" w:hAnsiTheme="minorHAnsi" w:cstheme="minorHAnsi"/>
                <w:sz w:val="18"/>
                <w:szCs w:val="18"/>
              </w:rPr>
            </w:pPr>
            <w:r w:rsidRPr="00851548">
              <w:rPr>
                <w:rFonts w:asciiTheme="minorHAnsi" w:hAnsiTheme="minorHAnsi" w:cstheme="minorHAnsi"/>
                <w:sz w:val="18"/>
                <w:szCs w:val="18"/>
              </w:rPr>
              <w:t>Approved/reviewed by</w:t>
            </w:r>
          </w:p>
        </w:tc>
      </w:tr>
      <w:tr w:rsidR="008F3860" w:rsidRPr="00851548" w14:paraId="55270451"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vAlign w:val="center"/>
          </w:tcPr>
          <w:p w14:paraId="07EAC8D3" w14:textId="757C72D2" w:rsidR="008F3860" w:rsidRPr="00851548" w:rsidRDefault="00396F2C">
            <w:pPr>
              <w:spacing w:before="120" w:after="120" w:line="276" w:lineRule="auto"/>
              <w:jc w:val="center"/>
              <w:rPr>
                <w:rFonts w:asciiTheme="minorHAnsi" w:hAnsiTheme="minorHAnsi" w:cstheme="minorHAnsi"/>
              </w:rPr>
            </w:pPr>
            <w:r w:rsidRPr="00851548">
              <w:rPr>
                <w:rFonts w:asciiTheme="minorHAnsi" w:hAnsiTheme="minorHAnsi" w:cstheme="minorHAnsi"/>
              </w:rPr>
              <w:t>M</w:t>
            </w:r>
            <w:r w:rsidR="001A18A6" w:rsidRPr="00851548">
              <w:rPr>
                <w:rFonts w:asciiTheme="minorHAnsi" w:hAnsiTheme="minorHAnsi" w:cstheme="minorHAnsi"/>
              </w:rPr>
              <w:t xml:space="preserve">iss L </w:t>
            </w:r>
            <w:proofErr w:type="spellStart"/>
            <w:r w:rsidR="001A18A6" w:rsidRPr="00851548">
              <w:rPr>
                <w:rFonts w:asciiTheme="minorHAnsi" w:hAnsiTheme="minorHAnsi" w:cstheme="minorHAnsi"/>
              </w:rPr>
              <w:t>Woulfe</w:t>
            </w:r>
            <w:proofErr w:type="spellEnd"/>
          </w:p>
        </w:tc>
      </w:tr>
      <w:tr w:rsidR="008F3860" w:rsidRPr="00851548" w14:paraId="691781D2" w14:textId="77777777">
        <w:trPr>
          <w:jc w:val="center"/>
        </w:trPr>
        <w:tc>
          <w:tcPr>
            <w:tcW w:w="2126"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54DD8412" w14:textId="77777777" w:rsidR="008F3860" w:rsidRPr="00851548" w:rsidRDefault="00396F2C">
            <w:pPr>
              <w:spacing w:before="120" w:after="120" w:line="276" w:lineRule="auto"/>
              <w:ind w:left="1080" w:hanging="1080"/>
              <w:rPr>
                <w:rFonts w:asciiTheme="minorHAnsi" w:hAnsiTheme="minorHAnsi" w:cstheme="minorHAnsi"/>
                <w:sz w:val="18"/>
                <w:szCs w:val="18"/>
              </w:rPr>
            </w:pPr>
            <w:r w:rsidRPr="00851548">
              <w:rPr>
                <w:rFonts w:asciiTheme="minorHAnsi" w:hAnsiTheme="minorHAnsi" w:cstheme="minorHAnsi"/>
                <w:sz w:val="18"/>
                <w:szCs w:val="18"/>
              </w:rPr>
              <w:t>Date of next review</w:t>
            </w:r>
          </w:p>
        </w:tc>
        <w:tc>
          <w:tcPr>
            <w:tcW w:w="1843" w:type="dxa"/>
            <w:tcBorders>
              <w:top w:val="single" w:sz="8" w:space="0" w:color="auto"/>
              <w:left w:val="single" w:sz="8" w:space="0" w:color="auto"/>
              <w:bottom w:val="single" w:sz="8" w:space="0" w:color="auto"/>
              <w:right w:val="single" w:sz="8" w:space="0" w:color="auto"/>
            </w:tcBorders>
            <w:vAlign w:val="center"/>
          </w:tcPr>
          <w:p w14:paraId="51208EEA" w14:textId="2CDE03E0" w:rsidR="008F3860" w:rsidRPr="00851548" w:rsidRDefault="001A18A6">
            <w:pPr>
              <w:spacing w:before="120" w:after="120" w:line="276" w:lineRule="auto"/>
              <w:jc w:val="center"/>
              <w:rPr>
                <w:rFonts w:asciiTheme="minorHAnsi" w:hAnsiTheme="minorHAnsi" w:cstheme="minorHAnsi"/>
              </w:rPr>
            </w:pPr>
            <w:r w:rsidRPr="00851548">
              <w:rPr>
                <w:rFonts w:asciiTheme="minorHAnsi" w:hAnsiTheme="minorHAnsi" w:cstheme="minorHAnsi"/>
              </w:rPr>
              <w:t>31</w:t>
            </w:r>
            <w:r w:rsidR="00396F2C" w:rsidRPr="00851548">
              <w:rPr>
                <w:rFonts w:asciiTheme="minorHAnsi" w:hAnsiTheme="minorHAnsi" w:cstheme="minorHAnsi"/>
              </w:rPr>
              <w:t>/03/202</w:t>
            </w:r>
            <w:r w:rsidRPr="00851548">
              <w:rPr>
                <w:rFonts w:asciiTheme="minorHAnsi" w:hAnsiTheme="minorHAnsi" w:cstheme="minorHAnsi"/>
              </w:rPr>
              <w:t>7</w:t>
            </w:r>
          </w:p>
        </w:tc>
      </w:tr>
    </w:tbl>
    <w:p w14:paraId="45DC34D3" w14:textId="77777777" w:rsidR="008F3860" w:rsidRPr="00851548" w:rsidRDefault="008F3860">
      <w:pPr>
        <w:spacing w:before="120" w:after="120" w:line="276" w:lineRule="auto"/>
        <w:rPr>
          <w:rFonts w:asciiTheme="minorHAnsi" w:hAnsiTheme="minorHAnsi" w:cstheme="minorHAnsi"/>
          <w:b/>
          <w:color w:val="FF3300"/>
        </w:rPr>
      </w:pPr>
    </w:p>
    <w:p w14:paraId="2BE34CD5" w14:textId="77777777" w:rsidR="008F3860" w:rsidRPr="00851548" w:rsidRDefault="00396F2C">
      <w:pPr>
        <w:spacing w:after="200" w:line="276" w:lineRule="auto"/>
        <w:rPr>
          <w:rFonts w:asciiTheme="minorHAnsi" w:eastAsia="Times New Roman" w:hAnsiTheme="minorHAnsi" w:cstheme="minorHAnsi"/>
          <w:b/>
          <w:color w:val="003399"/>
          <w:sz w:val="28"/>
          <w:szCs w:val="28"/>
        </w:rPr>
      </w:pPr>
      <w:bookmarkStart w:id="0" w:name="_Toc490256598"/>
      <w:r w:rsidRPr="00851548">
        <w:rPr>
          <w:rFonts w:asciiTheme="minorHAnsi" w:hAnsiTheme="minorHAnsi" w:cstheme="minorHAnsi"/>
        </w:rPr>
        <w:br w:type="page"/>
      </w:r>
    </w:p>
    <w:p w14:paraId="4A075A79" w14:textId="77777777" w:rsidR="008F3860" w:rsidRPr="00851548" w:rsidRDefault="008F3860">
      <w:pPr>
        <w:pStyle w:val="Headinglevel1"/>
        <w:spacing w:before="240" w:line="276" w:lineRule="auto"/>
        <w:rPr>
          <w:rFonts w:asciiTheme="minorHAnsi" w:hAnsiTheme="minorHAnsi" w:cstheme="minorHAnsi"/>
          <w:szCs w:val="24"/>
        </w:rPr>
      </w:pPr>
    </w:p>
    <w:p w14:paraId="1726BEA8" w14:textId="77777777" w:rsidR="008F3860" w:rsidRPr="00851548" w:rsidRDefault="00396F2C">
      <w:pPr>
        <w:spacing w:after="200" w:line="276" w:lineRule="auto"/>
        <w:jc w:val="center"/>
        <w:rPr>
          <w:rFonts w:asciiTheme="minorHAnsi" w:hAnsiTheme="minorHAnsi" w:cstheme="minorHAnsi"/>
          <w:b/>
          <w:color w:val="7030A0"/>
        </w:rPr>
      </w:pPr>
      <w:r w:rsidRPr="00851548">
        <w:rPr>
          <w:rFonts w:asciiTheme="minorHAnsi" w:hAnsiTheme="minorHAnsi" w:cstheme="minorHAnsi"/>
          <w:b/>
          <w:color w:val="7030A0"/>
        </w:rPr>
        <w:t>Contents</w:t>
      </w:r>
    </w:p>
    <w:p w14:paraId="446CFFAF" w14:textId="77777777" w:rsidR="008F3860" w:rsidRPr="00851548" w:rsidRDefault="008F3860">
      <w:pPr>
        <w:spacing w:after="200" w:line="276" w:lineRule="auto"/>
        <w:rPr>
          <w:rFonts w:asciiTheme="minorHAnsi" w:hAnsiTheme="minorHAnsi" w:cstheme="minorHAnsi"/>
          <w:b/>
          <w:color w:val="FF33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088"/>
        <w:gridCol w:w="1116"/>
      </w:tblGrid>
      <w:tr w:rsidR="008F3860" w:rsidRPr="00851548" w14:paraId="425578D0" w14:textId="77777777">
        <w:trPr>
          <w:trHeight w:hRule="exact" w:val="567"/>
        </w:trPr>
        <w:tc>
          <w:tcPr>
            <w:tcW w:w="1838" w:type="dxa"/>
            <w:vAlign w:val="center"/>
          </w:tcPr>
          <w:p w14:paraId="2499AF72" w14:textId="77777777" w:rsidR="008F3860" w:rsidRPr="00851548" w:rsidRDefault="008F3860">
            <w:pPr>
              <w:spacing w:after="0" w:line="276" w:lineRule="auto"/>
              <w:rPr>
                <w:rFonts w:asciiTheme="minorHAnsi" w:hAnsiTheme="minorHAnsi" w:cstheme="minorHAnsi"/>
                <w:sz w:val="20"/>
                <w:szCs w:val="20"/>
              </w:rPr>
            </w:pPr>
          </w:p>
        </w:tc>
        <w:tc>
          <w:tcPr>
            <w:tcW w:w="7088" w:type="dxa"/>
            <w:vAlign w:val="center"/>
          </w:tcPr>
          <w:p w14:paraId="36EC7E35"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Key Staff Involved in Contingency Planning</w:t>
            </w:r>
          </w:p>
        </w:tc>
        <w:tc>
          <w:tcPr>
            <w:tcW w:w="1116" w:type="dxa"/>
            <w:vAlign w:val="center"/>
          </w:tcPr>
          <w:p w14:paraId="29B29045"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3</w:t>
            </w:r>
          </w:p>
        </w:tc>
      </w:tr>
      <w:tr w:rsidR="008F3860" w:rsidRPr="00851548" w14:paraId="34250841" w14:textId="77777777">
        <w:trPr>
          <w:trHeight w:hRule="exact" w:val="567"/>
        </w:trPr>
        <w:tc>
          <w:tcPr>
            <w:tcW w:w="1838" w:type="dxa"/>
            <w:vAlign w:val="center"/>
          </w:tcPr>
          <w:p w14:paraId="6408A3EB" w14:textId="77777777" w:rsidR="008F3860" w:rsidRPr="00851548" w:rsidRDefault="008F3860">
            <w:pPr>
              <w:spacing w:after="0" w:line="276" w:lineRule="auto"/>
              <w:rPr>
                <w:rFonts w:asciiTheme="minorHAnsi" w:hAnsiTheme="minorHAnsi" w:cstheme="minorHAnsi"/>
                <w:sz w:val="20"/>
                <w:szCs w:val="20"/>
              </w:rPr>
            </w:pPr>
          </w:p>
        </w:tc>
        <w:tc>
          <w:tcPr>
            <w:tcW w:w="7088" w:type="dxa"/>
            <w:vAlign w:val="center"/>
          </w:tcPr>
          <w:p w14:paraId="3A855ED7"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Purpose of the Plan</w:t>
            </w:r>
          </w:p>
        </w:tc>
        <w:tc>
          <w:tcPr>
            <w:tcW w:w="1116" w:type="dxa"/>
            <w:vAlign w:val="center"/>
          </w:tcPr>
          <w:p w14:paraId="29942A3C"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3</w:t>
            </w:r>
          </w:p>
        </w:tc>
      </w:tr>
    </w:tbl>
    <w:p w14:paraId="0BBA71E5" w14:textId="77777777" w:rsidR="008F3860" w:rsidRPr="00851548" w:rsidRDefault="008F3860">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088"/>
        <w:gridCol w:w="1116"/>
      </w:tblGrid>
      <w:tr w:rsidR="008F3860" w:rsidRPr="00851548" w14:paraId="15A5C29E" w14:textId="77777777">
        <w:trPr>
          <w:trHeight w:hRule="exact" w:val="567"/>
        </w:trPr>
        <w:tc>
          <w:tcPr>
            <w:tcW w:w="1838" w:type="dxa"/>
            <w:vAlign w:val="center"/>
          </w:tcPr>
          <w:p w14:paraId="0AB00E39"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1</w:t>
            </w:r>
          </w:p>
        </w:tc>
        <w:tc>
          <w:tcPr>
            <w:tcW w:w="7088" w:type="dxa"/>
            <w:vAlign w:val="center"/>
          </w:tcPr>
          <w:p w14:paraId="1F1E64BF"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Examinations Officer extended absence.</w:t>
            </w:r>
          </w:p>
        </w:tc>
        <w:tc>
          <w:tcPr>
            <w:tcW w:w="1116" w:type="dxa"/>
            <w:vAlign w:val="center"/>
          </w:tcPr>
          <w:p w14:paraId="6C0BA42A"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4</w:t>
            </w:r>
          </w:p>
        </w:tc>
      </w:tr>
      <w:tr w:rsidR="008F3860" w:rsidRPr="00851548" w14:paraId="521CF373" w14:textId="77777777">
        <w:trPr>
          <w:trHeight w:hRule="exact" w:val="567"/>
        </w:trPr>
        <w:tc>
          <w:tcPr>
            <w:tcW w:w="1838" w:type="dxa"/>
            <w:vAlign w:val="center"/>
          </w:tcPr>
          <w:p w14:paraId="1327D57B"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2</w:t>
            </w:r>
          </w:p>
        </w:tc>
        <w:tc>
          <w:tcPr>
            <w:tcW w:w="7088" w:type="dxa"/>
            <w:vAlign w:val="center"/>
          </w:tcPr>
          <w:p w14:paraId="7A359E5B"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SENCo Extended Absence.</w:t>
            </w:r>
          </w:p>
        </w:tc>
        <w:tc>
          <w:tcPr>
            <w:tcW w:w="1116" w:type="dxa"/>
            <w:vAlign w:val="center"/>
          </w:tcPr>
          <w:p w14:paraId="7608FE9E"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6</w:t>
            </w:r>
          </w:p>
        </w:tc>
      </w:tr>
      <w:tr w:rsidR="008F3860" w:rsidRPr="00851548" w14:paraId="7644C6E3" w14:textId="77777777">
        <w:trPr>
          <w:trHeight w:hRule="exact" w:val="567"/>
        </w:trPr>
        <w:tc>
          <w:tcPr>
            <w:tcW w:w="1838" w:type="dxa"/>
            <w:vAlign w:val="center"/>
          </w:tcPr>
          <w:p w14:paraId="3BB46CF4"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3</w:t>
            </w:r>
          </w:p>
        </w:tc>
        <w:tc>
          <w:tcPr>
            <w:tcW w:w="7088" w:type="dxa"/>
            <w:vAlign w:val="center"/>
          </w:tcPr>
          <w:p w14:paraId="13C48EE1"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Teaching staff extended absence.</w:t>
            </w:r>
          </w:p>
        </w:tc>
        <w:tc>
          <w:tcPr>
            <w:tcW w:w="1116" w:type="dxa"/>
            <w:vAlign w:val="center"/>
          </w:tcPr>
          <w:p w14:paraId="76AA1717"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7</w:t>
            </w:r>
          </w:p>
        </w:tc>
      </w:tr>
      <w:tr w:rsidR="008F3860" w:rsidRPr="00851548" w14:paraId="6588D3E6" w14:textId="77777777">
        <w:trPr>
          <w:trHeight w:hRule="exact" w:val="567"/>
        </w:trPr>
        <w:tc>
          <w:tcPr>
            <w:tcW w:w="1838" w:type="dxa"/>
            <w:vAlign w:val="center"/>
          </w:tcPr>
          <w:p w14:paraId="478EE448"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4</w:t>
            </w:r>
          </w:p>
        </w:tc>
        <w:tc>
          <w:tcPr>
            <w:tcW w:w="7088" w:type="dxa"/>
            <w:vAlign w:val="center"/>
          </w:tcPr>
          <w:p w14:paraId="4FD874B3"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Lack of appropriately trained Invigilators or Invigilator Absence.</w:t>
            </w:r>
          </w:p>
        </w:tc>
        <w:tc>
          <w:tcPr>
            <w:tcW w:w="1116" w:type="dxa"/>
            <w:vAlign w:val="center"/>
          </w:tcPr>
          <w:p w14:paraId="3E01C900"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7</w:t>
            </w:r>
          </w:p>
        </w:tc>
      </w:tr>
      <w:tr w:rsidR="008F3860" w:rsidRPr="00851548" w14:paraId="3D5FE95A" w14:textId="77777777">
        <w:trPr>
          <w:trHeight w:hRule="exact" w:val="567"/>
        </w:trPr>
        <w:tc>
          <w:tcPr>
            <w:tcW w:w="1838" w:type="dxa"/>
            <w:vAlign w:val="center"/>
          </w:tcPr>
          <w:p w14:paraId="4D3602A9"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5</w:t>
            </w:r>
          </w:p>
        </w:tc>
        <w:tc>
          <w:tcPr>
            <w:tcW w:w="7088" w:type="dxa"/>
            <w:vAlign w:val="center"/>
          </w:tcPr>
          <w:p w14:paraId="2C10DAA6"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Lack of appropriate Rooms or main Venues unavailable at short notice</w:t>
            </w:r>
          </w:p>
        </w:tc>
        <w:tc>
          <w:tcPr>
            <w:tcW w:w="1116" w:type="dxa"/>
            <w:vAlign w:val="center"/>
          </w:tcPr>
          <w:p w14:paraId="1DA0D033"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8</w:t>
            </w:r>
          </w:p>
        </w:tc>
      </w:tr>
      <w:tr w:rsidR="008F3860" w:rsidRPr="00851548" w14:paraId="61E84328" w14:textId="77777777">
        <w:trPr>
          <w:trHeight w:hRule="exact" w:val="567"/>
        </w:trPr>
        <w:tc>
          <w:tcPr>
            <w:tcW w:w="1838" w:type="dxa"/>
            <w:vAlign w:val="center"/>
          </w:tcPr>
          <w:p w14:paraId="2387FDB6"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6</w:t>
            </w:r>
          </w:p>
        </w:tc>
        <w:tc>
          <w:tcPr>
            <w:tcW w:w="7088" w:type="dxa"/>
            <w:vAlign w:val="center"/>
          </w:tcPr>
          <w:p w14:paraId="331CE4B1"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Failure of IT Systems</w:t>
            </w:r>
          </w:p>
        </w:tc>
        <w:tc>
          <w:tcPr>
            <w:tcW w:w="1116" w:type="dxa"/>
            <w:vAlign w:val="center"/>
          </w:tcPr>
          <w:p w14:paraId="767E2F44"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8</w:t>
            </w:r>
          </w:p>
        </w:tc>
      </w:tr>
      <w:tr w:rsidR="008F3860" w:rsidRPr="00851548" w14:paraId="7449FD9D" w14:textId="77777777">
        <w:trPr>
          <w:trHeight w:hRule="exact" w:val="567"/>
        </w:trPr>
        <w:tc>
          <w:tcPr>
            <w:tcW w:w="1838" w:type="dxa"/>
            <w:vAlign w:val="center"/>
          </w:tcPr>
          <w:p w14:paraId="26652E53"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7</w:t>
            </w:r>
          </w:p>
        </w:tc>
        <w:tc>
          <w:tcPr>
            <w:tcW w:w="7088" w:type="dxa"/>
            <w:vAlign w:val="center"/>
          </w:tcPr>
          <w:p w14:paraId="12AEE2FF"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Emergency evacuation of the Exam Room</w:t>
            </w:r>
          </w:p>
        </w:tc>
        <w:tc>
          <w:tcPr>
            <w:tcW w:w="1116" w:type="dxa"/>
            <w:vAlign w:val="center"/>
          </w:tcPr>
          <w:p w14:paraId="5A4716FE"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8</w:t>
            </w:r>
          </w:p>
        </w:tc>
      </w:tr>
      <w:tr w:rsidR="008F3860" w:rsidRPr="00851548" w14:paraId="73C6562A" w14:textId="77777777">
        <w:trPr>
          <w:trHeight w:hRule="exact" w:val="567"/>
        </w:trPr>
        <w:tc>
          <w:tcPr>
            <w:tcW w:w="1838" w:type="dxa"/>
            <w:vAlign w:val="center"/>
          </w:tcPr>
          <w:p w14:paraId="55936D17"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8</w:t>
            </w:r>
          </w:p>
        </w:tc>
        <w:tc>
          <w:tcPr>
            <w:tcW w:w="7088" w:type="dxa"/>
            <w:vAlign w:val="center"/>
          </w:tcPr>
          <w:p w14:paraId="13CCEB57"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Centre closed for an extended period</w:t>
            </w:r>
          </w:p>
        </w:tc>
        <w:tc>
          <w:tcPr>
            <w:tcW w:w="1116" w:type="dxa"/>
            <w:vAlign w:val="center"/>
          </w:tcPr>
          <w:p w14:paraId="376D363B"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9</w:t>
            </w:r>
          </w:p>
        </w:tc>
      </w:tr>
      <w:tr w:rsidR="008F3860" w:rsidRPr="00851548" w14:paraId="493A6A93" w14:textId="77777777">
        <w:trPr>
          <w:trHeight w:hRule="exact" w:val="567"/>
        </w:trPr>
        <w:tc>
          <w:tcPr>
            <w:tcW w:w="1838" w:type="dxa"/>
            <w:vAlign w:val="center"/>
          </w:tcPr>
          <w:p w14:paraId="1AE47635"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9</w:t>
            </w:r>
          </w:p>
        </w:tc>
        <w:tc>
          <w:tcPr>
            <w:tcW w:w="7088" w:type="dxa"/>
            <w:vAlign w:val="center"/>
          </w:tcPr>
          <w:p w14:paraId="499786ED"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Candidates at risk of being unable to take examinations – centre open.</w:t>
            </w:r>
          </w:p>
        </w:tc>
        <w:tc>
          <w:tcPr>
            <w:tcW w:w="1116" w:type="dxa"/>
            <w:vAlign w:val="center"/>
          </w:tcPr>
          <w:p w14:paraId="55200A5D"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9</w:t>
            </w:r>
          </w:p>
        </w:tc>
      </w:tr>
      <w:tr w:rsidR="008F3860" w:rsidRPr="00851548" w14:paraId="5187C528" w14:textId="77777777">
        <w:trPr>
          <w:trHeight w:hRule="exact" w:val="567"/>
        </w:trPr>
        <w:tc>
          <w:tcPr>
            <w:tcW w:w="1838" w:type="dxa"/>
            <w:vAlign w:val="center"/>
          </w:tcPr>
          <w:p w14:paraId="61176C9B"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10</w:t>
            </w:r>
          </w:p>
        </w:tc>
        <w:tc>
          <w:tcPr>
            <w:tcW w:w="7088" w:type="dxa"/>
            <w:vAlign w:val="center"/>
          </w:tcPr>
          <w:p w14:paraId="5AAE6307"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Centre unable to open as normal during the examination period.</w:t>
            </w:r>
          </w:p>
        </w:tc>
        <w:tc>
          <w:tcPr>
            <w:tcW w:w="1116" w:type="dxa"/>
            <w:vAlign w:val="center"/>
          </w:tcPr>
          <w:p w14:paraId="6F19F2E2"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9</w:t>
            </w:r>
          </w:p>
        </w:tc>
      </w:tr>
      <w:tr w:rsidR="008F3860" w:rsidRPr="00851548" w14:paraId="3F6F3328" w14:textId="77777777">
        <w:trPr>
          <w:trHeight w:hRule="exact" w:val="567"/>
        </w:trPr>
        <w:tc>
          <w:tcPr>
            <w:tcW w:w="1838" w:type="dxa"/>
            <w:vAlign w:val="center"/>
          </w:tcPr>
          <w:p w14:paraId="60A36F83"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11</w:t>
            </w:r>
          </w:p>
        </w:tc>
        <w:tc>
          <w:tcPr>
            <w:tcW w:w="7088" w:type="dxa"/>
            <w:vAlign w:val="center"/>
          </w:tcPr>
          <w:p w14:paraId="78F9E893"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Disruption in the distribution of examination papers.</w:t>
            </w:r>
          </w:p>
        </w:tc>
        <w:tc>
          <w:tcPr>
            <w:tcW w:w="1116" w:type="dxa"/>
            <w:vAlign w:val="center"/>
          </w:tcPr>
          <w:p w14:paraId="265C5680"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10</w:t>
            </w:r>
          </w:p>
        </w:tc>
      </w:tr>
      <w:tr w:rsidR="008F3860" w:rsidRPr="00851548" w14:paraId="2D025E44" w14:textId="77777777">
        <w:trPr>
          <w:trHeight w:hRule="exact" w:val="567"/>
        </w:trPr>
        <w:tc>
          <w:tcPr>
            <w:tcW w:w="1838" w:type="dxa"/>
            <w:vAlign w:val="center"/>
          </w:tcPr>
          <w:p w14:paraId="280A6A63"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12</w:t>
            </w:r>
          </w:p>
        </w:tc>
        <w:tc>
          <w:tcPr>
            <w:tcW w:w="7088" w:type="dxa"/>
            <w:vAlign w:val="center"/>
          </w:tcPr>
          <w:p w14:paraId="32A01E2C"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Disruption to transporting completed examination scripts.</w:t>
            </w:r>
          </w:p>
        </w:tc>
        <w:tc>
          <w:tcPr>
            <w:tcW w:w="1116" w:type="dxa"/>
            <w:vAlign w:val="center"/>
          </w:tcPr>
          <w:p w14:paraId="43B25F64"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10</w:t>
            </w:r>
          </w:p>
        </w:tc>
      </w:tr>
      <w:tr w:rsidR="008F3860" w:rsidRPr="00851548" w14:paraId="56B89CE5" w14:textId="77777777">
        <w:trPr>
          <w:trHeight w:hRule="exact" w:val="567"/>
        </w:trPr>
        <w:tc>
          <w:tcPr>
            <w:tcW w:w="1838" w:type="dxa"/>
            <w:vAlign w:val="center"/>
          </w:tcPr>
          <w:p w14:paraId="4EE70F80"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13</w:t>
            </w:r>
          </w:p>
        </w:tc>
        <w:tc>
          <w:tcPr>
            <w:tcW w:w="7088" w:type="dxa"/>
            <w:vAlign w:val="center"/>
          </w:tcPr>
          <w:p w14:paraId="114A6F34"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Assessment evidence not available to be marked.</w:t>
            </w:r>
          </w:p>
        </w:tc>
        <w:tc>
          <w:tcPr>
            <w:tcW w:w="1116" w:type="dxa"/>
            <w:vAlign w:val="center"/>
          </w:tcPr>
          <w:p w14:paraId="6F98DF3A"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11</w:t>
            </w:r>
          </w:p>
        </w:tc>
      </w:tr>
      <w:tr w:rsidR="008F3860" w:rsidRPr="00851548" w14:paraId="68AD7AEC" w14:textId="77777777">
        <w:trPr>
          <w:trHeight w:hRule="exact" w:val="567"/>
        </w:trPr>
        <w:tc>
          <w:tcPr>
            <w:tcW w:w="1838" w:type="dxa"/>
            <w:vAlign w:val="center"/>
          </w:tcPr>
          <w:p w14:paraId="0367DB88"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Risk Factor 14</w:t>
            </w:r>
          </w:p>
        </w:tc>
        <w:tc>
          <w:tcPr>
            <w:tcW w:w="7088" w:type="dxa"/>
            <w:vAlign w:val="center"/>
          </w:tcPr>
          <w:p w14:paraId="425D97D2"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Centre unable to distribute Results as normal or manage Post Results.</w:t>
            </w:r>
          </w:p>
        </w:tc>
        <w:tc>
          <w:tcPr>
            <w:tcW w:w="1116" w:type="dxa"/>
            <w:vAlign w:val="center"/>
          </w:tcPr>
          <w:p w14:paraId="1B961B99"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11</w:t>
            </w:r>
          </w:p>
        </w:tc>
      </w:tr>
    </w:tbl>
    <w:p w14:paraId="62518E5E" w14:textId="77777777" w:rsidR="008F3860" w:rsidRPr="00851548" w:rsidRDefault="008F3860">
      <w:pPr>
        <w:spacing w:after="200" w:line="276" w:lineRule="auto"/>
        <w:rPr>
          <w:rFonts w:asciiTheme="minorHAnsi" w:hAnsiTheme="minorHAnsi" w:cstheme="minorHAnsi"/>
          <w:b/>
          <w:color w:val="FF33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088"/>
        <w:gridCol w:w="1116"/>
      </w:tblGrid>
      <w:tr w:rsidR="008F3860" w:rsidRPr="00851548" w14:paraId="1F587C33" w14:textId="77777777">
        <w:trPr>
          <w:trHeight w:hRule="exact" w:val="567"/>
        </w:trPr>
        <w:tc>
          <w:tcPr>
            <w:tcW w:w="1838" w:type="dxa"/>
            <w:vAlign w:val="center"/>
          </w:tcPr>
          <w:p w14:paraId="6DCF95CB"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Appendix 1</w:t>
            </w:r>
          </w:p>
        </w:tc>
        <w:tc>
          <w:tcPr>
            <w:tcW w:w="7088" w:type="dxa"/>
            <w:vAlign w:val="center"/>
          </w:tcPr>
          <w:p w14:paraId="4FB2914B"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Ofqual Guidance to Inform Procedures and Implement Contingency Planning</w:t>
            </w:r>
          </w:p>
        </w:tc>
        <w:tc>
          <w:tcPr>
            <w:tcW w:w="1116" w:type="dxa"/>
            <w:vAlign w:val="center"/>
          </w:tcPr>
          <w:p w14:paraId="107CD087"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12</w:t>
            </w:r>
          </w:p>
        </w:tc>
      </w:tr>
      <w:tr w:rsidR="008F3860" w:rsidRPr="00851548" w14:paraId="102107EB" w14:textId="77777777">
        <w:trPr>
          <w:trHeight w:hRule="exact" w:val="567"/>
        </w:trPr>
        <w:tc>
          <w:tcPr>
            <w:tcW w:w="1838" w:type="dxa"/>
            <w:vAlign w:val="center"/>
          </w:tcPr>
          <w:p w14:paraId="20A16A00"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Appendix 2</w:t>
            </w:r>
          </w:p>
        </w:tc>
        <w:tc>
          <w:tcPr>
            <w:tcW w:w="7088" w:type="dxa"/>
            <w:vAlign w:val="center"/>
          </w:tcPr>
          <w:p w14:paraId="6B6C41B0"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JCQ Guidance to Inform Procedures and Implement Contingency Planning</w:t>
            </w:r>
          </w:p>
        </w:tc>
        <w:tc>
          <w:tcPr>
            <w:tcW w:w="1116" w:type="dxa"/>
            <w:vAlign w:val="center"/>
          </w:tcPr>
          <w:p w14:paraId="3320E5EA"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15</w:t>
            </w:r>
          </w:p>
        </w:tc>
      </w:tr>
      <w:tr w:rsidR="008F3860" w:rsidRPr="00851548" w14:paraId="7A1091B4" w14:textId="77777777">
        <w:trPr>
          <w:trHeight w:hRule="exact" w:val="567"/>
        </w:trPr>
        <w:tc>
          <w:tcPr>
            <w:tcW w:w="1838" w:type="dxa"/>
            <w:vAlign w:val="center"/>
          </w:tcPr>
          <w:p w14:paraId="5E3987E7"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Appendix 3</w:t>
            </w:r>
          </w:p>
        </w:tc>
        <w:tc>
          <w:tcPr>
            <w:tcW w:w="7088" w:type="dxa"/>
            <w:vAlign w:val="center"/>
          </w:tcPr>
          <w:p w14:paraId="601F9856" w14:textId="77777777"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Contacting the Examination Boards</w:t>
            </w:r>
          </w:p>
        </w:tc>
        <w:tc>
          <w:tcPr>
            <w:tcW w:w="1116" w:type="dxa"/>
            <w:vAlign w:val="center"/>
          </w:tcPr>
          <w:p w14:paraId="3723F8E7" w14:textId="610BA4AA" w:rsidR="008F3860" w:rsidRPr="00851548" w:rsidRDefault="00396F2C">
            <w:pPr>
              <w:spacing w:after="0" w:line="276" w:lineRule="auto"/>
              <w:rPr>
                <w:rFonts w:asciiTheme="minorHAnsi" w:hAnsiTheme="minorHAnsi" w:cstheme="minorHAnsi"/>
                <w:sz w:val="20"/>
                <w:szCs w:val="20"/>
              </w:rPr>
            </w:pPr>
            <w:r w:rsidRPr="00851548">
              <w:rPr>
                <w:rFonts w:asciiTheme="minorHAnsi" w:hAnsiTheme="minorHAnsi" w:cstheme="minorHAnsi"/>
                <w:sz w:val="20"/>
                <w:szCs w:val="20"/>
              </w:rPr>
              <w:t>Page 1</w:t>
            </w:r>
            <w:r w:rsidR="00AF0179">
              <w:rPr>
                <w:rFonts w:asciiTheme="minorHAnsi" w:hAnsiTheme="minorHAnsi" w:cstheme="minorHAnsi"/>
                <w:sz w:val="20"/>
                <w:szCs w:val="20"/>
              </w:rPr>
              <w:t>7</w:t>
            </w:r>
          </w:p>
        </w:tc>
      </w:tr>
    </w:tbl>
    <w:p w14:paraId="68B293C9" w14:textId="77777777" w:rsidR="008F3860" w:rsidRPr="00851548" w:rsidRDefault="008F3860">
      <w:pPr>
        <w:pStyle w:val="Headinglevel1"/>
        <w:spacing w:before="240" w:line="276" w:lineRule="auto"/>
        <w:rPr>
          <w:rFonts w:asciiTheme="minorHAnsi" w:hAnsiTheme="minorHAnsi" w:cstheme="minorHAnsi"/>
          <w:szCs w:val="24"/>
        </w:rPr>
      </w:pPr>
    </w:p>
    <w:p w14:paraId="25DC675A" w14:textId="77777777" w:rsidR="008F3860" w:rsidRPr="00851548" w:rsidRDefault="008F3860">
      <w:pPr>
        <w:pStyle w:val="Headinglevel1"/>
        <w:spacing w:before="240" w:line="276" w:lineRule="auto"/>
        <w:rPr>
          <w:rFonts w:asciiTheme="minorHAnsi" w:hAnsiTheme="minorHAnsi" w:cstheme="minorHAnsi"/>
          <w:szCs w:val="24"/>
        </w:rPr>
      </w:pPr>
    </w:p>
    <w:p w14:paraId="1375BFAA" w14:textId="77777777" w:rsidR="008F3860" w:rsidRPr="00851548" w:rsidRDefault="00396F2C">
      <w:pPr>
        <w:pStyle w:val="Headinglevel1"/>
        <w:numPr>
          <w:ilvl w:val="0"/>
          <w:numId w:val="32"/>
        </w:numPr>
        <w:spacing w:before="240" w:line="276" w:lineRule="auto"/>
        <w:rPr>
          <w:rFonts w:asciiTheme="minorHAnsi" w:hAnsiTheme="minorHAnsi" w:cstheme="minorHAnsi"/>
          <w:color w:val="auto"/>
          <w:szCs w:val="22"/>
        </w:rPr>
      </w:pPr>
      <w:r w:rsidRPr="00851548">
        <w:rPr>
          <w:rFonts w:asciiTheme="minorHAnsi" w:hAnsiTheme="minorHAnsi" w:cstheme="minorHAnsi"/>
          <w:color w:val="auto"/>
          <w:szCs w:val="22"/>
        </w:rPr>
        <w:lastRenderedPageBreak/>
        <w:t xml:space="preserve">Key Staff involved in </w:t>
      </w:r>
      <w:bookmarkEnd w:id="0"/>
      <w:r w:rsidRPr="00851548">
        <w:rPr>
          <w:rFonts w:asciiTheme="minorHAnsi" w:hAnsiTheme="minorHAnsi" w:cstheme="minorHAnsi"/>
          <w:color w:val="auto"/>
          <w:szCs w:val="22"/>
        </w:rPr>
        <w:t>Contingency Planning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6630"/>
      </w:tblGrid>
      <w:tr w:rsidR="008F3860" w:rsidRPr="00851548" w14:paraId="54243635" w14:textId="77777777">
        <w:tc>
          <w:tcPr>
            <w:tcW w:w="3402" w:type="dxa"/>
            <w:shd w:val="clear" w:color="auto" w:fill="C9C9FF"/>
          </w:tcPr>
          <w:p w14:paraId="274699AD" w14:textId="77777777" w:rsidR="008F3860" w:rsidRPr="00851548" w:rsidRDefault="00396F2C">
            <w:pPr>
              <w:spacing w:before="120" w:after="120"/>
              <w:jc w:val="center"/>
              <w:rPr>
                <w:rFonts w:asciiTheme="minorHAnsi" w:hAnsiTheme="minorHAnsi" w:cstheme="minorHAnsi"/>
                <w:b/>
              </w:rPr>
            </w:pPr>
            <w:r w:rsidRPr="00851548">
              <w:rPr>
                <w:rFonts w:asciiTheme="minorHAnsi" w:hAnsiTheme="minorHAnsi" w:cstheme="minorHAnsi"/>
                <w:b/>
              </w:rPr>
              <w:t>Role</w:t>
            </w:r>
          </w:p>
        </w:tc>
        <w:tc>
          <w:tcPr>
            <w:tcW w:w="6630" w:type="dxa"/>
            <w:shd w:val="clear" w:color="auto" w:fill="C9C9FF"/>
          </w:tcPr>
          <w:p w14:paraId="5A824F2C" w14:textId="77777777" w:rsidR="008F3860" w:rsidRPr="00851548" w:rsidRDefault="00396F2C">
            <w:pPr>
              <w:spacing w:before="120" w:after="120"/>
              <w:jc w:val="center"/>
              <w:rPr>
                <w:rFonts w:asciiTheme="minorHAnsi" w:hAnsiTheme="minorHAnsi" w:cstheme="minorHAnsi"/>
                <w:b/>
              </w:rPr>
            </w:pPr>
            <w:r w:rsidRPr="00851548">
              <w:rPr>
                <w:rFonts w:asciiTheme="minorHAnsi" w:hAnsiTheme="minorHAnsi" w:cstheme="minorHAnsi"/>
                <w:b/>
              </w:rPr>
              <w:t>Name(s)</w:t>
            </w:r>
          </w:p>
        </w:tc>
      </w:tr>
      <w:tr w:rsidR="008F3860" w:rsidRPr="00851548" w14:paraId="72B87AC3" w14:textId="77777777">
        <w:tc>
          <w:tcPr>
            <w:tcW w:w="3402" w:type="dxa"/>
          </w:tcPr>
          <w:p w14:paraId="0C406653" w14:textId="77777777"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rPr>
              <w:t>Head of Centre</w:t>
            </w:r>
          </w:p>
        </w:tc>
        <w:tc>
          <w:tcPr>
            <w:tcW w:w="6630" w:type="dxa"/>
          </w:tcPr>
          <w:p w14:paraId="1DA2342E" w14:textId="77777777"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rPr>
              <w:t xml:space="preserve">                                       Mrs Madeleine Moran</w:t>
            </w:r>
          </w:p>
        </w:tc>
      </w:tr>
      <w:tr w:rsidR="008F3860" w:rsidRPr="00851548" w14:paraId="11B6148F" w14:textId="77777777">
        <w:tc>
          <w:tcPr>
            <w:tcW w:w="3402" w:type="dxa"/>
          </w:tcPr>
          <w:p w14:paraId="2A4A7191" w14:textId="37933B88" w:rsidR="008F3860" w:rsidRPr="00851548" w:rsidRDefault="00396F2C">
            <w:pPr>
              <w:spacing w:before="120" w:after="120"/>
              <w:rPr>
                <w:rFonts w:asciiTheme="minorHAnsi" w:hAnsiTheme="minorHAnsi" w:cstheme="minorHAnsi"/>
              </w:rPr>
            </w:pPr>
            <w:r w:rsidRPr="00851548">
              <w:rPr>
                <w:rFonts w:asciiTheme="minorHAnsi" w:hAnsiTheme="minorHAnsi" w:cstheme="minorHAnsi"/>
              </w:rPr>
              <w:t>Deputy Head Teacher in charge of Exams</w:t>
            </w:r>
          </w:p>
        </w:tc>
        <w:tc>
          <w:tcPr>
            <w:tcW w:w="6630" w:type="dxa"/>
          </w:tcPr>
          <w:p w14:paraId="04F3A2B8" w14:textId="7B40B8B3"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rPr>
              <w:t xml:space="preserve">                                       M</w:t>
            </w:r>
            <w:r w:rsidR="001A18A6" w:rsidRPr="00851548">
              <w:rPr>
                <w:rFonts w:asciiTheme="minorHAnsi" w:hAnsiTheme="minorHAnsi" w:cstheme="minorHAnsi"/>
              </w:rPr>
              <w:t xml:space="preserve">iss Laura </w:t>
            </w:r>
            <w:proofErr w:type="spellStart"/>
            <w:r w:rsidR="001A18A6" w:rsidRPr="00851548">
              <w:rPr>
                <w:rFonts w:asciiTheme="minorHAnsi" w:hAnsiTheme="minorHAnsi" w:cstheme="minorHAnsi"/>
              </w:rPr>
              <w:t>Woulfe</w:t>
            </w:r>
            <w:proofErr w:type="spellEnd"/>
          </w:p>
        </w:tc>
      </w:tr>
      <w:tr w:rsidR="008F3860" w:rsidRPr="00851548" w14:paraId="6DC4BD5D" w14:textId="77777777">
        <w:tc>
          <w:tcPr>
            <w:tcW w:w="3402" w:type="dxa"/>
          </w:tcPr>
          <w:p w14:paraId="113F6FC5" w14:textId="77777777"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rPr>
              <w:t>Exams Officer</w:t>
            </w:r>
          </w:p>
        </w:tc>
        <w:tc>
          <w:tcPr>
            <w:tcW w:w="6630" w:type="dxa"/>
          </w:tcPr>
          <w:p w14:paraId="49AF866C" w14:textId="77777777"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rPr>
              <w:t xml:space="preserve">                                       Ms Niamh Boyle</w:t>
            </w:r>
          </w:p>
        </w:tc>
      </w:tr>
      <w:tr w:rsidR="008F3860" w:rsidRPr="00851548" w14:paraId="07C4B7C0" w14:textId="77777777">
        <w:tc>
          <w:tcPr>
            <w:tcW w:w="3402" w:type="dxa"/>
          </w:tcPr>
          <w:p w14:paraId="2FA19AB6" w14:textId="77777777"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rPr>
              <w:t>SENCo</w:t>
            </w:r>
          </w:p>
        </w:tc>
        <w:tc>
          <w:tcPr>
            <w:tcW w:w="6630" w:type="dxa"/>
          </w:tcPr>
          <w:p w14:paraId="65B910C1" w14:textId="77777777"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rPr>
              <w:t xml:space="preserve">                                       Miss Jade O’Connell</w:t>
            </w:r>
          </w:p>
        </w:tc>
      </w:tr>
      <w:tr w:rsidR="008F3860" w:rsidRPr="00851548" w14:paraId="69B814D0" w14:textId="77777777">
        <w:tc>
          <w:tcPr>
            <w:tcW w:w="3402" w:type="dxa"/>
          </w:tcPr>
          <w:p w14:paraId="20C9E8FD" w14:textId="77777777"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rPr>
              <w:t>Head of Sixth Form</w:t>
            </w:r>
          </w:p>
        </w:tc>
        <w:tc>
          <w:tcPr>
            <w:tcW w:w="6630" w:type="dxa"/>
          </w:tcPr>
          <w:p w14:paraId="7CFBFA23" w14:textId="74BB55CB"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rPr>
              <w:t xml:space="preserve">                                       </w:t>
            </w:r>
            <w:r w:rsidR="001A18A6" w:rsidRPr="00851548">
              <w:rPr>
                <w:rFonts w:asciiTheme="minorHAnsi" w:hAnsiTheme="minorHAnsi" w:cstheme="minorHAnsi"/>
              </w:rPr>
              <w:t>Miss Siobhan McCarthy</w:t>
            </w:r>
          </w:p>
        </w:tc>
      </w:tr>
      <w:tr w:rsidR="00383512" w:rsidRPr="00851548" w14:paraId="4374DCA0" w14:textId="77777777">
        <w:tc>
          <w:tcPr>
            <w:tcW w:w="3402" w:type="dxa"/>
          </w:tcPr>
          <w:p w14:paraId="56035264" w14:textId="77777777" w:rsidR="00383512" w:rsidRPr="00851548" w:rsidRDefault="00383512" w:rsidP="00383512">
            <w:pPr>
              <w:spacing w:before="120" w:after="120"/>
              <w:rPr>
                <w:rFonts w:asciiTheme="minorHAnsi" w:hAnsiTheme="minorHAnsi" w:cstheme="minorHAnsi"/>
              </w:rPr>
            </w:pPr>
            <w:bookmarkStart w:id="1" w:name="_Toc495866935"/>
            <w:bookmarkStart w:id="2" w:name="_Toc495867050"/>
            <w:bookmarkStart w:id="3" w:name="_Toc495867286"/>
            <w:bookmarkStart w:id="4" w:name="_Toc495933573"/>
            <w:bookmarkStart w:id="5" w:name="_Toc495936701"/>
            <w:bookmarkStart w:id="6" w:name="_Toc496121062"/>
            <w:bookmarkStart w:id="7" w:name="_Toc526796600"/>
            <w:bookmarkStart w:id="8" w:name="_Toc526796633"/>
            <w:bookmarkStart w:id="9" w:name="_Toc526797069"/>
            <w:bookmarkStart w:id="10" w:name="_Toc526798299"/>
            <w:bookmarkEnd w:id="1"/>
            <w:bookmarkEnd w:id="2"/>
            <w:bookmarkEnd w:id="3"/>
            <w:bookmarkEnd w:id="4"/>
            <w:bookmarkEnd w:id="5"/>
            <w:bookmarkEnd w:id="6"/>
            <w:bookmarkEnd w:id="7"/>
            <w:bookmarkEnd w:id="8"/>
            <w:bookmarkEnd w:id="9"/>
            <w:bookmarkEnd w:id="10"/>
            <w:r w:rsidRPr="00851548">
              <w:rPr>
                <w:rFonts w:asciiTheme="minorHAnsi" w:hAnsiTheme="minorHAnsi" w:cstheme="minorHAnsi"/>
              </w:rPr>
              <w:t>Deputy SENCo, Access Arrangments Administrator</w:t>
            </w:r>
          </w:p>
        </w:tc>
        <w:tc>
          <w:tcPr>
            <w:tcW w:w="6630" w:type="dxa"/>
          </w:tcPr>
          <w:p w14:paraId="587CB692" w14:textId="3B972A2C" w:rsidR="00383512" w:rsidRPr="00851548" w:rsidRDefault="00383512">
            <w:pPr>
              <w:spacing w:before="120" w:after="120"/>
              <w:jc w:val="both"/>
              <w:rPr>
                <w:rFonts w:asciiTheme="minorHAnsi" w:hAnsiTheme="minorHAnsi" w:cstheme="minorHAnsi"/>
              </w:rPr>
            </w:pPr>
            <w:r w:rsidRPr="00851548">
              <w:rPr>
                <w:rFonts w:asciiTheme="minorHAnsi" w:hAnsiTheme="minorHAnsi" w:cstheme="minorHAnsi"/>
              </w:rPr>
              <w:t xml:space="preserve">                                       M</w:t>
            </w:r>
            <w:r w:rsidR="001A18A6" w:rsidRPr="00851548">
              <w:rPr>
                <w:rFonts w:asciiTheme="minorHAnsi" w:hAnsiTheme="minorHAnsi" w:cstheme="minorHAnsi"/>
              </w:rPr>
              <w:t>iss</w:t>
            </w:r>
            <w:r w:rsidRPr="00851548">
              <w:rPr>
                <w:rFonts w:asciiTheme="minorHAnsi" w:hAnsiTheme="minorHAnsi" w:cstheme="minorHAnsi"/>
              </w:rPr>
              <w:t xml:space="preserve"> Stephanie </w:t>
            </w:r>
            <w:proofErr w:type="spellStart"/>
            <w:r w:rsidRPr="00851548">
              <w:rPr>
                <w:rFonts w:asciiTheme="minorHAnsi" w:hAnsiTheme="minorHAnsi" w:cstheme="minorHAnsi"/>
              </w:rPr>
              <w:t>Lehane</w:t>
            </w:r>
            <w:proofErr w:type="spellEnd"/>
            <w:r w:rsidR="001A18A6" w:rsidRPr="00851548">
              <w:rPr>
                <w:rFonts w:asciiTheme="minorHAnsi" w:hAnsiTheme="minorHAnsi" w:cstheme="minorHAnsi"/>
              </w:rPr>
              <w:t xml:space="preserve"> (maternity leave)</w:t>
            </w:r>
          </w:p>
        </w:tc>
      </w:tr>
    </w:tbl>
    <w:p w14:paraId="7540BAF1" w14:textId="77777777" w:rsidR="008F3860" w:rsidRPr="00851548" w:rsidRDefault="008F3860">
      <w:pPr>
        <w:pStyle w:val="Headinglevel1"/>
        <w:spacing w:line="276" w:lineRule="auto"/>
        <w:rPr>
          <w:rFonts w:asciiTheme="minorHAnsi" w:eastAsiaTheme="minorEastAsia" w:hAnsiTheme="minorHAnsi" w:cstheme="minorHAnsi"/>
          <w:b w:val="0"/>
          <w:color w:val="auto"/>
          <w:sz w:val="22"/>
          <w:szCs w:val="22"/>
        </w:rPr>
      </w:pPr>
    </w:p>
    <w:p w14:paraId="4F50A111" w14:textId="77777777" w:rsidR="008F3860" w:rsidRPr="00851548" w:rsidRDefault="00396F2C">
      <w:pPr>
        <w:pStyle w:val="ListParagraph"/>
        <w:numPr>
          <w:ilvl w:val="0"/>
          <w:numId w:val="32"/>
        </w:numPr>
        <w:spacing w:after="200" w:line="276" w:lineRule="auto"/>
        <w:rPr>
          <w:rFonts w:asciiTheme="minorHAnsi" w:hAnsiTheme="minorHAnsi" w:cstheme="minorHAnsi"/>
          <w:b/>
          <w:sz w:val="24"/>
        </w:rPr>
      </w:pPr>
      <w:bookmarkStart w:id="11" w:name="_Toc404764987"/>
      <w:r w:rsidRPr="00851548">
        <w:rPr>
          <w:rFonts w:asciiTheme="minorHAnsi" w:hAnsiTheme="minorHAnsi" w:cstheme="minorHAnsi"/>
          <w:b/>
          <w:noProof/>
          <w:sz w:val="24"/>
        </w:rPr>
        <mc:AlternateContent>
          <mc:Choice Requires="wps">
            <w:drawing>
              <wp:anchor distT="0" distB="0" distL="114300" distR="114300" simplePos="0" relativeHeight="251665408" behindDoc="0" locked="0" layoutInCell="1" allowOverlap="1" wp14:anchorId="31705D5F" wp14:editId="3EBAC427">
                <wp:simplePos x="0" y="0"/>
                <wp:positionH relativeFrom="margin">
                  <wp:posOffset>1835150</wp:posOffset>
                </wp:positionH>
                <wp:positionV relativeFrom="paragraph">
                  <wp:posOffset>7414895</wp:posOffset>
                </wp:positionV>
                <wp:extent cx="5391150" cy="2355850"/>
                <wp:effectExtent l="15875" t="10795" r="22225" b="4318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7FC7A3A3" w14:textId="77777777" w:rsidR="00F856F0" w:rsidRDefault="00F856F0">
                            <w:pPr>
                              <w:rPr>
                                <w:rFonts w:asciiTheme="minorHAnsi" w:hAnsiTheme="minorHAnsi" w:cs="Arial"/>
                                <w:b/>
                                <w:sz w:val="18"/>
                                <w:szCs w:val="18"/>
                              </w:rPr>
                            </w:pPr>
                            <w:r>
                              <w:rPr>
                                <w:rFonts w:ascii="Rockwell Condensed" w:hAnsi="Rockwell Condensed"/>
                                <w:color w:val="003399"/>
                                <w:sz w:val="24"/>
                                <w:szCs w:val="24"/>
                                <w:u w:val="single"/>
                              </w:rPr>
                              <w:t>Table of contents</w:t>
                            </w:r>
                          </w:p>
                          <w:p w14:paraId="28DDB235" w14:textId="77777777" w:rsidR="00F856F0" w:rsidRDefault="00F856F0">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14:paraId="5C0A56D2" w14:textId="77777777" w:rsidR="00F856F0" w:rsidRDefault="00F856F0">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14:paraId="13B19FA4" w14:textId="77777777" w:rsidR="00F856F0" w:rsidRDefault="00F856F0">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14:paraId="204618E4" w14:textId="77777777" w:rsidR="00F856F0" w:rsidRDefault="00F856F0">
                            <w:pPr>
                              <w:jc w:val="center"/>
                              <w:rPr>
                                <w:rFonts w:cs="Arial"/>
                                <w:sz w:val="18"/>
                                <w:szCs w:val="18"/>
                              </w:rPr>
                            </w:pPr>
                            <w:r>
                              <w:rPr>
                                <w:noProof/>
                                <w:sz w:val="18"/>
                                <w:szCs w:val="18"/>
                              </w:rPr>
                              <w:t xml:space="preserve">  </w:t>
                            </w:r>
                            <w:r>
                              <w:rPr>
                                <w:noProof/>
                              </w:rPr>
                              <w:drawing>
                                <wp:inline distT="0" distB="0" distL="0" distR="0" wp14:anchorId="60B4B956" wp14:editId="10370B2F">
                                  <wp:extent cx="1092200" cy="30953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14:anchorId="2AB4D5FA" wp14:editId="7681B1BB">
                                  <wp:extent cx="1270000" cy="441271"/>
                                  <wp:effectExtent l="0" t="0" r="0" b="0"/>
                                  <wp:docPr id="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C35B327" w14:textId="77777777" w:rsidR="00F856F0" w:rsidRDefault="00F856F0">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705D5F" id="_x0000_t202" coordsize="21600,21600" o:spt="202" path="m,l,21600r21600,l21600,xe">
                <v:stroke joinstyle="miter"/>
                <v:path gradientshapeok="t" o:connecttype="rect"/>
              </v:shapetype>
              <v:shape id="Text Box 11" o:spid="_x0000_s1026" type="#_x0000_t202" style="position:absolute;left:0;text-align:left;margin-left:144.5pt;margin-top:583.85pt;width:424.5pt;height:18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" fillcolor="#dce6f2" strokecolor="#f30" strokeweight="1.5pt">
                <v:shadow on="t" color="white" opacity=".5" offset="1pt"/>
                <v:textbox>
                  <w:txbxContent>
                    <w:p w14:paraId="7FC7A3A3" w14:textId="77777777" w:rsidR="00F856F0" w:rsidRDefault="00F856F0">
                      <w:pPr>
                        <w:rPr>
                          <w:rFonts w:asciiTheme="minorHAnsi" w:hAnsiTheme="minorHAnsi" w:cs="Arial"/>
                          <w:b/>
                          <w:sz w:val="18"/>
                          <w:szCs w:val="18"/>
                        </w:rPr>
                      </w:pPr>
                      <w:r>
                        <w:rPr>
                          <w:rFonts w:ascii="Rockwell Condensed" w:hAnsi="Rockwell Condensed"/>
                          <w:color w:val="003399"/>
                          <w:sz w:val="24"/>
                          <w:szCs w:val="24"/>
                          <w:u w:val="single"/>
                        </w:rPr>
                        <w:t>Table of contents</w:t>
                      </w:r>
                    </w:p>
                    <w:p w14:paraId="28DDB235" w14:textId="77777777" w:rsidR="00F856F0" w:rsidRDefault="00F856F0">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14:paraId="5C0A56D2" w14:textId="77777777" w:rsidR="00F856F0" w:rsidRDefault="00F856F0">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14:paraId="13B19FA4" w14:textId="77777777" w:rsidR="00F856F0" w:rsidRDefault="00F856F0">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14:paraId="204618E4" w14:textId="77777777" w:rsidR="00F856F0" w:rsidRDefault="00F856F0">
                      <w:pPr>
                        <w:jc w:val="center"/>
                        <w:rPr>
                          <w:rFonts w:cs="Arial"/>
                          <w:sz w:val="18"/>
                          <w:szCs w:val="18"/>
                        </w:rPr>
                      </w:pPr>
                      <w:r>
                        <w:rPr>
                          <w:noProof/>
                          <w:sz w:val="18"/>
                          <w:szCs w:val="18"/>
                        </w:rPr>
                        <w:t xml:space="preserve">  </w:t>
                      </w:r>
                      <w:r>
                        <w:rPr>
                          <w:noProof/>
                        </w:rPr>
                        <w:drawing>
                          <wp:inline distT="0" distB="0" distL="0" distR="0" wp14:anchorId="60B4B956" wp14:editId="10370B2F">
                            <wp:extent cx="1092200" cy="30953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14:anchorId="2AB4D5FA" wp14:editId="7681B1BB">
                            <wp:extent cx="1270000" cy="441271"/>
                            <wp:effectExtent l="0" t="0" r="0" b="0"/>
                            <wp:docPr id="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C35B327" w14:textId="77777777" w:rsidR="00F856F0" w:rsidRDefault="00F856F0">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851548">
        <w:rPr>
          <w:rFonts w:asciiTheme="minorHAnsi" w:hAnsiTheme="minorHAnsi" w:cstheme="minorHAnsi"/>
          <w:b/>
          <w:sz w:val="24"/>
        </w:rPr>
        <w:t>Purpose of the plan</w:t>
      </w:r>
      <w:bookmarkEnd w:id="11"/>
    </w:p>
    <w:p w14:paraId="633FEA35" w14:textId="77777777" w:rsidR="008F3860" w:rsidRPr="00851548" w:rsidRDefault="00396F2C">
      <w:pPr>
        <w:pStyle w:val="NormalWeb"/>
        <w:spacing w:before="0" w:beforeAutospacing="0" w:after="120" w:afterAutospacing="0"/>
        <w:jc w:val="both"/>
        <w:rPr>
          <w:rFonts w:asciiTheme="minorHAnsi" w:hAnsiTheme="minorHAnsi" w:cstheme="minorHAnsi"/>
          <w:szCs w:val="22"/>
        </w:rPr>
      </w:pPr>
      <w:r w:rsidRPr="00851548">
        <w:rPr>
          <w:rFonts w:asciiTheme="minorHAnsi" w:hAnsiTheme="minorHAnsi" w:cstheme="minorHAnsi"/>
          <w:szCs w:val="22"/>
        </w:rPr>
        <w:t xml:space="preserve">This plan examines potential risks and issues that could cause disruption to the exams process at St. Gregory’s Catholic Science College. By outlining actions/procedures to be invoked in case of disruption it is intended to mitigate the impact these disruptions have on our exam processes. </w:t>
      </w:r>
    </w:p>
    <w:p w14:paraId="2608D5B6" w14:textId="77777777"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noProof/>
        </w:rPr>
        <w:t xml:space="preserve">This plan also confirms St. Gregory’s Catholics Science College’s </w:t>
      </w:r>
      <w:r w:rsidRPr="00851548">
        <w:rPr>
          <w:rFonts w:asciiTheme="minorHAnsi" w:hAnsiTheme="minorHAnsi" w:cstheme="minorHAnsi"/>
        </w:rPr>
        <w:t xml:space="preserve">compliance with JCQ’s </w:t>
      </w:r>
      <w:r w:rsidRPr="00851548">
        <w:rPr>
          <w:rFonts w:asciiTheme="minorHAnsi" w:hAnsiTheme="minorHAnsi" w:cstheme="minorHAnsi"/>
          <w:bCs/>
        </w:rPr>
        <w:t>General Regulations for Approved Centres</w:t>
      </w:r>
      <w:r w:rsidRPr="00851548">
        <w:rPr>
          <w:rFonts w:asciiTheme="minorHAnsi" w:hAnsiTheme="minorHAnsi" w:cstheme="minorHAnsi"/>
        </w:rPr>
        <w:t xml:space="preserve"> (section 5.3)</w:t>
      </w:r>
      <w:r w:rsidRPr="00851548">
        <w:rPr>
          <w:rFonts w:asciiTheme="minorHAnsi" w:hAnsiTheme="minorHAnsi" w:cstheme="minorHAnsi"/>
          <w:i/>
        </w:rPr>
        <w:t xml:space="preserve"> </w:t>
      </w:r>
      <w:r w:rsidRPr="00851548">
        <w:rPr>
          <w:rFonts w:asciiTheme="minorHAnsi" w:hAnsiTheme="minorHAnsi" w:cstheme="minorHAnsi"/>
        </w:rPr>
        <w:t xml:space="preserve">that the centre has in place. </w:t>
      </w:r>
    </w:p>
    <w:p w14:paraId="3BFB7485" w14:textId="77777777" w:rsidR="008F3860" w:rsidRPr="00851548" w:rsidRDefault="00396F2C">
      <w:pPr>
        <w:spacing w:before="120" w:after="120"/>
        <w:jc w:val="both"/>
        <w:rPr>
          <w:rFonts w:asciiTheme="minorHAnsi" w:hAnsiTheme="minorHAnsi" w:cstheme="minorHAnsi"/>
          <w:lang w:val="en"/>
        </w:rPr>
      </w:pPr>
      <w:r w:rsidRPr="00851548">
        <w:rPr>
          <w:rFonts w:asciiTheme="minorHAnsi" w:hAnsiTheme="minorHAnsi" w:cstheme="minorHAnsi"/>
        </w:rPr>
        <w:t>The Examination Contingency Plan covers all aspects of examination administration. This will allow members of the senior leadership team to act immediately in the event of an emergency or staff absence. The Examination Contingency Plan outlines the procedures to be undertaken in the event of the centre being unavailable for examinations, or on results day, owing to an unforeseen emergency</w:t>
      </w:r>
    </w:p>
    <w:p w14:paraId="38B1DE25" w14:textId="77777777" w:rsidR="008F3860" w:rsidRPr="00851548" w:rsidRDefault="00396F2C">
      <w:pPr>
        <w:spacing w:before="120" w:after="120"/>
        <w:jc w:val="both"/>
        <w:rPr>
          <w:rFonts w:asciiTheme="minorHAnsi" w:hAnsiTheme="minorHAnsi" w:cstheme="minorHAnsi"/>
        </w:rPr>
      </w:pPr>
      <w:r w:rsidRPr="00851548">
        <w:rPr>
          <w:rFonts w:asciiTheme="minorHAnsi" w:hAnsiTheme="minorHAnsi" w:cstheme="minorHAnsi"/>
        </w:rPr>
        <w:t>The plan will be implemented in the event of major disruption to the system, such as widespread illness, travel disruption, bad weather or power failures. Any actions taken will be subject to the advice of the official agencies dealing with the specific circumstances being faced, for example the police, Environment Agency or Health Protection Agency and will be coordinated, as appropriate, with the Department for Education and qualification regulators Ofqual.</w:t>
      </w:r>
    </w:p>
    <w:p w14:paraId="1AA40464" w14:textId="77777777" w:rsidR="008F3860" w:rsidRPr="00851548" w:rsidRDefault="00396F2C">
      <w:pPr>
        <w:spacing w:after="0"/>
        <w:rPr>
          <w:rFonts w:asciiTheme="minorHAnsi" w:hAnsiTheme="minorHAnsi" w:cstheme="minorHAnsi"/>
        </w:rPr>
      </w:pPr>
      <w:r w:rsidRPr="00851548">
        <w:rPr>
          <w:rFonts w:asciiTheme="minorHAnsi" w:hAnsiTheme="minorHAnsi" w:cstheme="minorHAnsi"/>
        </w:rPr>
        <w:t>Alongside internal processes, this plan is informed by:</w:t>
      </w:r>
    </w:p>
    <w:p w14:paraId="214926BA" w14:textId="77777777" w:rsidR="008F3860" w:rsidRPr="00851548" w:rsidRDefault="008F3860">
      <w:pPr>
        <w:spacing w:after="0"/>
        <w:rPr>
          <w:rFonts w:asciiTheme="minorHAnsi" w:hAnsiTheme="minorHAnsi" w:cstheme="minorHAnsi"/>
        </w:rPr>
      </w:pPr>
    </w:p>
    <w:p w14:paraId="0E5F8278" w14:textId="77777777" w:rsidR="008F3860" w:rsidRPr="00851548" w:rsidRDefault="00396F2C">
      <w:pPr>
        <w:pStyle w:val="ListParagraph"/>
        <w:numPr>
          <w:ilvl w:val="1"/>
          <w:numId w:val="32"/>
        </w:numPr>
        <w:spacing w:after="0"/>
        <w:jc w:val="both"/>
        <w:rPr>
          <w:rFonts w:asciiTheme="minorHAnsi" w:hAnsiTheme="minorHAnsi" w:cstheme="minorHAnsi"/>
          <w:lang w:val="en"/>
        </w:rPr>
      </w:pPr>
      <w:r w:rsidRPr="00851548">
        <w:rPr>
          <w:rFonts w:asciiTheme="minorHAnsi" w:hAnsiTheme="minorHAnsi" w:cstheme="minorHAnsi"/>
        </w:rPr>
        <w:t>The Ofqual</w:t>
      </w:r>
      <w:r w:rsidRPr="00851548">
        <w:rPr>
          <w:rFonts w:asciiTheme="minorHAnsi" w:hAnsiTheme="minorHAnsi" w:cstheme="minorHAnsi"/>
          <w:color w:val="232323"/>
          <w:shd w:val="clear" w:color="auto" w:fill="F9F9F9"/>
        </w:rPr>
        <w:t xml:space="preserve"> </w:t>
      </w:r>
      <w:r w:rsidRPr="00851548">
        <w:rPr>
          <w:rFonts w:asciiTheme="minorHAnsi" w:hAnsiTheme="minorHAnsi" w:cstheme="minorHAnsi"/>
          <w:b/>
          <w:bCs/>
          <w:iCs/>
          <w:lang w:val="en"/>
        </w:rPr>
        <w:t xml:space="preserve">Exam system contingency plan: England, Wales and Northern Ireland </w:t>
      </w:r>
      <w:r w:rsidRPr="00851548">
        <w:rPr>
          <w:rFonts w:asciiTheme="minorHAnsi" w:hAnsiTheme="minorHAnsi" w:cstheme="minorHAnsi"/>
          <w:lang w:val="en"/>
        </w:rPr>
        <w:t xml:space="preserve">which provides guidance in the publication “What schools and colleges and other </w:t>
      </w:r>
      <w:proofErr w:type="spellStart"/>
      <w:r w:rsidRPr="00851548">
        <w:rPr>
          <w:rFonts w:asciiTheme="minorHAnsi" w:hAnsiTheme="minorHAnsi" w:cstheme="minorHAnsi"/>
          <w:lang w:val="en"/>
        </w:rPr>
        <w:t>centres</w:t>
      </w:r>
      <w:proofErr w:type="spellEnd"/>
      <w:r w:rsidRPr="00851548">
        <w:rPr>
          <w:rFonts w:asciiTheme="minorHAnsi" w:hAnsiTheme="minorHAnsi" w:cstheme="minorHAnsi"/>
          <w:lang w:val="en"/>
        </w:rPr>
        <w:t xml:space="preserve"> should do if exams or other assessments are seriously disrupted”.</w:t>
      </w:r>
    </w:p>
    <w:p w14:paraId="011CE15B" w14:textId="77777777" w:rsidR="008F3860" w:rsidRPr="00851548" w:rsidRDefault="008F3860">
      <w:pPr>
        <w:spacing w:after="0"/>
        <w:jc w:val="both"/>
        <w:rPr>
          <w:rFonts w:asciiTheme="minorHAnsi" w:hAnsiTheme="minorHAnsi" w:cstheme="minorHAnsi"/>
          <w:i/>
          <w:lang w:val="en"/>
        </w:rPr>
      </w:pPr>
    </w:p>
    <w:p w14:paraId="4BFE1688" w14:textId="77777777" w:rsidR="008F3860" w:rsidRPr="00851548" w:rsidRDefault="00396F2C">
      <w:pPr>
        <w:pStyle w:val="ListParagraph"/>
        <w:numPr>
          <w:ilvl w:val="1"/>
          <w:numId w:val="32"/>
        </w:numPr>
        <w:spacing w:after="0"/>
        <w:jc w:val="both"/>
        <w:rPr>
          <w:rFonts w:asciiTheme="minorHAnsi" w:hAnsiTheme="minorHAnsi" w:cstheme="minorHAnsi"/>
        </w:rPr>
      </w:pPr>
      <w:r w:rsidRPr="00851548">
        <w:rPr>
          <w:rFonts w:asciiTheme="minorHAnsi" w:hAnsiTheme="minorHAnsi" w:cstheme="minorHAnsi"/>
          <w:lang w:val="en"/>
        </w:rPr>
        <w:t xml:space="preserve">The </w:t>
      </w:r>
      <w:r w:rsidRPr="00851548">
        <w:rPr>
          <w:rFonts w:asciiTheme="minorHAnsi" w:hAnsiTheme="minorHAnsi" w:cstheme="minorHAnsi"/>
          <w:b/>
          <w:bCs/>
          <w:lang w:val="en"/>
        </w:rPr>
        <w:t>JCQ</w:t>
      </w:r>
      <w:r w:rsidRPr="00851548">
        <w:rPr>
          <w:rFonts w:asciiTheme="minorHAnsi" w:hAnsiTheme="minorHAnsi" w:cstheme="minorHAnsi"/>
          <w:lang w:val="en"/>
        </w:rPr>
        <w:t xml:space="preserve"> </w:t>
      </w:r>
      <w:r w:rsidRPr="00851548">
        <w:rPr>
          <w:rFonts w:asciiTheme="minorHAnsi" w:hAnsiTheme="minorHAnsi" w:cstheme="minorHAnsi"/>
          <w:b/>
          <w:bCs/>
          <w:lang w:val="en"/>
        </w:rPr>
        <w:t>Joint Contingency Plan</w:t>
      </w:r>
      <w:r w:rsidRPr="00851548">
        <w:rPr>
          <w:rFonts w:asciiTheme="minorHAnsi" w:hAnsiTheme="minorHAnsi" w:cstheme="minorHAnsi"/>
          <w:b/>
          <w:bCs/>
          <w:i/>
          <w:iCs/>
          <w:lang w:val="en"/>
        </w:rPr>
        <w:t xml:space="preserve"> </w:t>
      </w:r>
      <w:r w:rsidRPr="00851548">
        <w:rPr>
          <w:rFonts w:asciiTheme="minorHAnsi" w:hAnsiTheme="minorHAnsi" w:cstheme="minorHAnsi"/>
          <w:lang w:val="en"/>
        </w:rPr>
        <w:t xml:space="preserve">for the Examination System in England, Wales and Northern Ireland and the </w:t>
      </w:r>
      <w:r w:rsidRPr="00851548">
        <w:rPr>
          <w:rStyle w:val="Strong"/>
          <w:rFonts w:asciiTheme="minorHAnsi" w:hAnsiTheme="minorHAnsi" w:cstheme="minorHAnsi"/>
          <w:b w:val="0"/>
          <w:bCs w:val="0"/>
        </w:rPr>
        <w:t>JCQ</w:t>
      </w:r>
      <w:r w:rsidRPr="00851548">
        <w:rPr>
          <w:rStyle w:val="apple-converted-space"/>
          <w:rFonts w:asciiTheme="minorHAnsi" w:hAnsiTheme="minorHAnsi" w:cstheme="minorHAnsi"/>
          <w:shd w:val="clear" w:color="auto" w:fill="F9F9F9"/>
        </w:rPr>
        <w:t> </w:t>
      </w:r>
      <w:r w:rsidRPr="00851548">
        <w:rPr>
          <w:rFonts w:asciiTheme="minorHAnsi" w:hAnsiTheme="minorHAnsi" w:cstheme="minorHAnsi"/>
          <w:shd w:val="clear" w:color="auto" w:fill="F9F9F9"/>
        </w:rPr>
        <w:t xml:space="preserve">notice </w:t>
      </w:r>
      <w:r w:rsidRPr="00851548">
        <w:rPr>
          <w:rFonts w:asciiTheme="minorHAnsi" w:hAnsiTheme="minorHAnsi" w:cstheme="minorHAnsi"/>
          <w:b/>
          <w:bCs/>
        </w:rPr>
        <w:t>Preparing for disruption to examinations</w:t>
      </w:r>
      <w:r w:rsidRPr="00851548">
        <w:rPr>
          <w:rStyle w:val="apple-converted-space"/>
          <w:rFonts w:asciiTheme="minorHAnsi" w:hAnsiTheme="minorHAnsi" w:cstheme="minorHAnsi"/>
          <w:shd w:val="clear" w:color="auto" w:fill="F9F9F9"/>
        </w:rPr>
        <w:t> (</w:t>
      </w:r>
      <w:r w:rsidRPr="00851548">
        <w:rPr>
          <w:rFonts w:asciiTheme="minorHAnsi" w:hAnsiTheme="minorHAnsi" w:cstheme="minorHAnsi"/>
          <w:shd w:val="clear" w:color="auto" w:fill="F9F9F9"/>
        </w:rPr>
        <w:t>effective from 11 October 2021)</w:t>
      </w:r>
      <w:r w:rsidRPr="00851548">
        <w:rPr>
          <w:rFonts w:asciiTheme="minorHAnsi" w:hAnsiTheme="minorHAnsi" w:cstheme="minorHAnsi"/>
          <w:i/>
          <w:iCs/>
          <w:lang w:val="en"/>
        </w:rPr>
        <w:t>.</w:t>
      </w:r>
    </w:p>
    <w:p w14:paraId="6DB33B44" w14:textId="77777777" w:rsidR="008F3860" w:rsidRPr="00851548" w:rsidRDefault="008F3860">
      <w:pPr>
        <w:spacing w:after="0"/>
        <w:rPr>
          <w:rFonts w:asciiTheme="minorHAnsi" w:hAnsiTheme="minorHAnsi" w:cstheme="minorHAnsi"/>
        </w:rPr>
      </w:pPr>
    </w:p>
    <w:p w14:paraId="0FF59F89" w14:textId="77777777" w:rsidR="008F3860" w:rsidRPr="00851548" w:rsidRDefault="008F3860">
      <w:pPr>
        <w:spacing w:after="0"/>
        <w:rPr>
          <w:rFonts w:asciiTheme="minorHAnsi" w:hAnsiTheme="minorHAnsi" w:cstheme="minorHAnsi"/>
        </w:rPr>
      </w:pPr>
    </w:p>
    <w:p w14:paraId="5CF5F9C0" w14:textId="77777777" w:rsidR="008F3860" w:rsidRPr="00851548" w:rsidRDefault="008F3860">
      <w:pPr>
        <w:spacing w:after="0"/>
        <w:rPr>
          <w:rFonts w:asciiTheme="minorHAnsi" w:hAnsiTheme="minorHAnsi" w:cstheme="minorHAnsi"/>
        </w:rPr>
      </w:pPr>
    </w:p>
    <w:p w14:paraId="637B1051" w14:textId="77777777" w:rsidR="008F3860" w:rsidRPr="00851548" w:rsidRDefault="008F3860">
      <w:pPr>
        <w:spacing w:after="0"/>
        <w:rPr>
          <w:rFonts w:asciiTheme="minorHAnsi" w:hAnsiTheme="minorHAnsi" w:cstheme="minorHAnsi"/>
        </w:rPr>
      </w:pPr>
    </w:p>
    <w:p w14:paraId="032DDDE7" w14:textId="77777777" w:rsidR="008F3860" w:rsidRPr="00851548" w:rsidRDefault="008F3860">
      <w:pPr>
        <w:spacing w:after="0"/>
        <w:rPr>
          <w:rFonts w:asciiTheme="minorHAnsi" w:hAnsiTheme="minorHAnsi" w:cstheme="minorHAnsi"/>
        </w:rPr>
      </w:pPr>
    </w:p>
    <w:p w14:paraId="11A69EAB" w14:textId="77777777" w:rsidR="008F3860" w:rsidRPr="00851548" w:rsidRDefault="008F3860">
      <w:pPr>
        <w:spacing w:after="0"/>
        <w:rPr>
          <w:rFonts w:asciiTheme="minorHAnsi" w:hAnsiTheme="minorHAnsi" w:cstheme="minorHAnsi"/>
        </w:rPr>
      </w:pPr>
    </w:p>
    <w:p w14:paraId="4021BEFF" w14:textId="77777777" w:rsidR="008F3860" w:rsidRPr="00851548" w:rsidRDefault="008F3860">
      <w:pPr>
        <w:spacing w:after="0"/>
        <w:rPr>
          <w:rFonts w:asciiTheme="minorHAnsi" w:hAnsiTheme="minorHAnsi" w:cstheme="minorHAnsi"/>
        </w:rPr>
      </w:pPr>
    </w:p>
    <w:p w14:paraId="69A901F1" w14:textId="77777777" w:rsidR="008F3860" w:rsidRPr="00851548" w:rsidRDefault="008F3860">
      <w:pPr>
        <w:spacing w:after="0"/>
        <w:rPr>
          <w:rFonts w:asciiTheme="minorHAnsi" w:hAnsiTheme="minorHAnsi" w:cstheme="minorHAnsi"/>
        </w:rPr>
      </w:pPr>
    </w:p>
    <w:p w14:paraId="13BC7B6E" w14:textId="77777777" w:rsidR="008F3860" w:rsidRPr="00851548" w:rsidRDefault="008F3860">
      <w:pPr>
        <w:spacing w:after="0"/>
        <w:rPr>
          <w:rFonts w:asciiTheme="minorHAnsi" w:hAnsiTheme="minorHAnsi" w:cstheme="minorHAnsi"/>
        </w:rPr>
      </w:pPr>
    </w:p>
    <w:tbl>
      <w:tblPr>
        <w:tblStyle w:val="TableGrid"/>
        <w:tblW w:w="10282" w:type="dxa"/>
        <w:tblLook w:val="04A0" w:firstRow="1" w:lastRow="0" w:firstColumn="1" w:lastColumn="0" w:noHBand="0" w:noVBand="1"/>
      </w:tblPr>
      <w:tblGrid>
        <w:gridCol w:w="1657"/>
        <w:gridCol w:w="3745"/>
        <w:gridCol w:w="2749"/>
        <w:gridCol w:w="2131"/>
      </w:tblGrid>
      <w:tr w:rsidR="008F3860" w:rsidRPr="00851548" w14:paraId="36EA246D" w14:textId="77777777">
        <w:trPr>
          <w:trHeight w:hRule="exact" w:val="567"/>
        </w:trPr>
        <w:tc>
          <w:tcPr>
            <w:tcW w:w="1028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40D7EE9F" w14:textId="77777777" w:rsidR="008F3860" w:rsidRPr="00851548" w:rsidRDefault="00396F2C">
            <w:pPr>
              <w:spacing w:after="0"/>
              <w:jc w:val="center"/>
              <w:rPr>
                <w:rFonts w:asciiTheme="minorHAnsi" w:hAnsiTheme="minorHAnsi" w:cstheme="minorHAnsi"/>
                <w:b/>
              </w:rPr>
            </w:pPr>
            <w:r w:rsidRPr="00851548">
              <w:rPr>
                <w:rFonts w:asciiTheme="minorHAnsi" w:hAnsiTheme="minorHAnsi" w:cstheme="minorHAnsi"/>
                <w:b/>
              </w:rPr>
              <w:lastRenderedPageBreak/>
              <w:t>Risk Factor 1: Exam Officer Extended Absence at key points in the examination Cycle</w:t>
            </w:r>
          </w:p>
        </w:tc>
      </w:tr>
      <w:tr w:rsidR="008F3860" w:rsidRPr="00851548" w14:paraId="0F54E28D" w14:textId="77777777">
        <w:tc>
          <w:tcPr>
            <w:tcW w:w="16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4F843B32" w14:textId="77777777" w:rsidR="008F3860" w:rsidRPr="00851548" w:rsidRDefault="008F3860">
            <w:pPr>
              <w:jc w:val="cente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1EDFBF96"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Risk</w:t>
            </w:r>
          </w:p>
        </w:tc>
        <w:tc>
          <w:tcPr>
            <w:tcW w:w="27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08C5AFD8"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22F7967C"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0B1BE612" w14:textId="77777777">
        <w:trPr>
          <w:trHeight w:val="1050"/>
        </w:trPr>
        <w:tc>
          <w:tcPr>
            <w:tcW w:w="1657"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4683E3FC"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t>Management</w:t>
            </w: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CE0D31"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The overall management and coordination of the Examinations process especially meeting Key Deadlines are unknown to other staff members.</w:t>
            </w:r>
          </w:p>
        </w:tc>
        <w:tc>
          <w:tcPr>
            <w:tcW w:w="27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DCF80E"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All procedures to be documented. Support material is available in the Key Tasks section of the Exams Office, the Exams Office section on the JCQ website and Exam Boards.</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24F01B"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Examinations Officer</w:t>
            </w:r>
          </w:p>
        </w:tc>
      </w:tr>
      <w:tr w:rsidR="008F3860" w:rsidRPr="00851548" w14:paraId="270A3FDB" w14:textId="77777777">
        <w:trPr>
          <w:trHeight w:val="1050"/>
        </w:trPr>
        <w:tc>
          <w:tcPr>
            <w:tcW w:w="1657" w:type="dxa"/>
            <w:vMerge/>
            <w:tcBorders>
              <w:left w:val="single" w:sz="4" w:space="0" w:color="BFBFBF" w:themeColor="background1" w:themeShade="BF"/>
              <w:bottom w:val="nil"/>
              <w:right w:val="single" w:sz="4" w:space="0" w:color="BFBFBF" w:themeColor="background1" w:themeShade="BF"/>
            </w:tcBorders>
            <w:vAlign w:val="center"/>
          </w:tcPr>
          <w:p w14:paraId="48560519" w14:textId="77777777" w:rsidR="008F3860" w:rsidRPr="00851548" w:rsidRDefault="008F3860">
            <w:pPr>
              <w:jc w:val="cente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tcPr>
          <w:p w14:paraId="270E71A4"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Lack of suitable expertise to undertake all the tasks involved in managing examinations.</w:t>
            </w:r>
          </w:p>
        </w:tc>
        <w:tc>
          <w:tcPr>
            <w:tcW w:w="2749"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tcPr>
          <w:p w14:paraId="702A6715" w14:textId="1C18C1DF" w:rsidR="008F3860" w:rsidRPr="00851548" w:rsidRDefault="00396F2C">
            <w:pPr>
              <w:jc w:val="both"/>
              <w:rPr>
                <w:rFonts w:asciiTheme="minorHAnsi" w:hAnsiTheme="minorHAnsi" w:cstheme="minorHAnsi"/>
              </w:rPr>
            </w:pPr>
            <w:r w:rsidRPr="00851548">
              <w:rPr>
                <w:rFonts w:asciiTheme="minorHAnsi" w:hAnsiTheme="minorHAnsi" w:cstheme="minorHAnsi"/>
              </w:rPr>
              <w:t>Alternatively, the Exams Officer of another school</w:t>
            </w:r>
            <w:r w:rsidR="00851548" w:rsidRPr="00851548">
              <w:rPr>
                <w:rFonts w:asciiTheme="minorHAnsi" w:hAnsiTheme="minorHAnsi" w:cstheme="minorHAnsi"/>
              </w:rPr>
              <w:t xml:space="preserve"> in the trust</w:t>
            </w:r>
            <w:r w:rsidRPr="00851548">
              <w:rPr>
                <w:rFonts w:asciiTheme="minorHAnsi" w:hAnsiTheme="minorHAnsi" w:cstheme="minorHAnsi"/>
              </w:rPr>
              <w:t xml:space="preserve"> can be requested to provide assistance.</w:t>
            </w:r>
          </w:p>
          <w:p w14:paraId="25C18DE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The SLT should nominate a “Deputy” to cover a role or task.</w:t>
            </w:r>
          </w:p>
          <w:p w14:paraId="0D6DF21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Consideration could be given to Work Shadowing.</w:t>
            </w:r>
          </w:p>
        </w:tc>
        <w:tc>
          <w:tcPr>
            <w:tcW w:w="2131"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tcPr>
          <w:p w14:paraId="4DED6360"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r w:rsidR="008F3860" w:rsidRPr="00851548" w14:paraId="6DE65001" w14:textId="77777777">
        <w:tc>
          <w:tcPr>
            <w:tcW w:w="1657" w:type="dxa"/>
            <w:tcBorders>
              <w:top w:val="nil"/>
              <w:left w:val="single" w:sz="4" w:space="0" w:color="BFBFBF" w:themeColor="background1" w:themeShade="BF"/>
              <w:bottom w:val="single" w:sz="4" w:space="0" w:color="auto"/>
              <w:right w:val="single" w:sz="4" w:space="0" w:color="BFBFBF" w:themeColor="background1" w:themeShade="BF"/>
            </w:tcBorders>
            <w:vAlign w:val="center"/>
          </w:tcPr>
          <w:p w14:paraId="4F407033" w14:textId="77777777" w:rsidR="008F3860" w:rsidRPr="00851548" w:rsidRDefault="008F3860">
            <w:pPr>
              <w:jc w:val="center"/>
              <w:rPr>
                <w:rFonts w:asciiTheme="minorHAnsi" w:hAnsiTheme="minorHAnsi" w:cstheme="minorHAnsi"/>
              </w:rPr>
            </w:pPr>
          </w:p>
        </w:tc>
        <w:tc>
          <w:tcPr>
            <w:tcW w:w="3745" w:type="dxa"/>
            <w:tcBorders>
              <w:top w:val="nil"/>
              <w:left w:val="single" w:sz="4" w:space="0" w:color="BFBFBF" w:themeColor="background1" w:themeShade="BF"/>
              <w:bottom w:val="single" w:sz="4" w:space="0" w:color="auto"/>
              <w:right w:val="single" w:sz="4" w:space="0" w:color="BFBFBF" w:themeColor="background1" w:themeShade="BF"/>
            </w:tcBorders>
          </w:tcPr>
          <w:p w14:paraId="761D44D8" w14:textId="77777777" w:rsidR="008F3860" w:rsidRPr="00851548" w:rsidRDefault="008F3860">
            <w:pPr>
              <w:jc w:val="both"/>
              <w:rPr>
                <w:rFonts w:asciiTheme="minorHAnsi" w:hAnsiTheme="minorHAnsi" w:cstheme="minorHAnsi"/>
              </w:rPr>
            </w:pPr>
          </w:p>
        </w:tc>
        <w:tc>
          <w:tcPr>
            <w:tcW w:w="2749" w:type="dxa"/>
            <w:tcBorders>
              <w:top w:val="nil"/>
              <w:left w:val="single" w:sz="4" w:space="0" w:color="BFBFBF" w:themeColor="background1" w:themeShade="BF"/>
              <w:bottom w:val="single" w:sz="4" w:space="0" w:color="auto"/>
              <w:right w:val="single" w:sz="4" w:space="0" w:color="BFBFBF" w:themeColor="background1" w:themeShade="BF"/>
            </w:tcBorders>
          </w:tcPr>
          <w:p w14:paraId="5BE6F705" w14:textId="77777777" w:rsidR="008F3860" w:rsidRPr="00851548" w:rsidRDefault="008F3860">
            <w:pPr>
              <w:jc w:val="both"/>
              <w:rPr>
                <w:rFonts w:asciiTheme="minorHAnsi" w:hAnsiTheme="minorHAnsi" w:cstheme="minorHAnsi"/>
              </w:rPr>
            </w:pPr>
          </w:p>
        </w:tc>
        <w:tc>
          <w:tcPr>
            <w:tcW w:w="2131" w:type="dxa"/>
            <w:tcBorders>
              <w:top w:val="nil"/>
              <w:left w:val="single" w:sz="4" w:space="0" w:color="BFBFBF" w:themeColor="background1" w:themeShade="BF"/>
              <w:bottom w:val="single" w:sz="4" w:space="0" w:color="auto"/>
              <w:right w:val="single" w:sz="4" w:space="0" w:color="BFBFBF" w:themeColor="background1" w:themeShade="BF"/>
            </w:tcBorders>
            <w:vAlign w:val="center"/>
          </w:tcPr>
          <w:p w14:paraId="469F7207" w14:textId="77777777" w:rsidR="008F3860" w:rsidRPr="00851548" w:rsidRDefault="008F3860">
            <w:pPr>
              <w:jc w:val="center"/>
              <w:rPr>
                <w:rFonts w:asciiTheme="minorHAnsi" w:hAnsiTheme="minorHAnsi" w:cstheme="minorHAnsi"/>
                <w:b/>
              </w:rPr>
            </w:pPr>
          </w:p>
        </w:tc>
      </w:tr>
      <w:tr w:rsidR="008F3860" w:rsidRPr="00851548" w14:paraId="02C3986B" w14:textId="77777777">
        <w:tc>
          <w:tcPr>
            <w:tcW w:w="1657" w:type="dxa"/>
            <w:vMerge w:val="restart"/>
            <w:tcBorders>
              <w:top w:val="single" w:sz="4" w:space="0" w:color="auto"/>
              <w:left w:val="single" w:sz="4" w:space="0" w:color="BFBFBF" w:themeColor="background1" w:themeShade="BF"/>
              <w:right w:val="single" w:sz="4" w:space="0" w:color="BFBFBF" w:themeColor="background1" w:themeShade="BF"/>
            </w:tcBorders>
            <w:vAlign w:val="center"/>
          </w:tcPr>
          <w:p w14:paraId="379831EC"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t>Planning</w:t>
            </w:r>
          </w:p>
        </w:tc>
        <w:tc>
          <w:tcPr>
            <w:tcW w:w="3745"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64BFF270"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Annual Plan which Identifies all Courses and Qualifications not produced.</w:t>
            </w:r>
          </w:p>
        </w:tc>
        <w:tc>
          <w:tcPr>
            <w:tcW w:w="274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32C4AC5F" w14:textId="78FCEBCD" w:rsidR="008F3860" w:rsidRPr="00851548" w:rsidRDefault="00396F2C">
            <w:pPr>
              <w:jc w:val="both"/>
              <w:rPr>
                <w:rFonts w:asciiTheme="minorHAnsi" w:hAnsiTheme="minorHAnsi" w:cstheme="minorHAnsi"/>
              </w:rPr>
            </w:pPr>
            <w:r w:rsidRPr="00851548">
              <w:rPr>
                <w:rFonts w:asciiTheme="minorHAnsi" w:hAnsiTheme="minorHAnsi" w:cstheme="minorHAnsi"/>
              </w:rPr>
              <w:t>Teachers to inform Coordinator of the Exam Boards and Awards regarding 202</w:t>
            </w:r>
            <w:r w:rsidR="00244C08">
              <w:rPr>
                <w:rFonts w:asciiTheme="minorHAnsi" w:hAnsiTheme="minorHAnsi" w:cstheme="minorHAnsi"/>
              </w:rPr>
              <w:t>6</w:t>
            </w:r>
            <w:r w:rsidRPr="00851548">
              <w:rPr>
                <w:rFonts w:asciiTheme="minorHAnsi" w:hAnsiTheme="minorHAnsi" w:cstheme="minorHAnsi"/>
              </w:rPr>
              <w:t xml:space="preserve"> exams.</w:t>
            </w:r>
          </w:p>
        </w:tc>
        <w:tc>
          <w:tcPr>
            <w:tcW w:w="213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1591C0"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Heads of Department,</w:t>
            </w:r>
          </w:p>
          <w:p w14:paraId="5C855966"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r w:rsidR="008F3860" w:rsidRPr="00851548" w14:paraId="16D289D7" w14:textId="77777777">
        <w:tc>
          <w:tcPr>
            <w:tcW w:w="1657" w:type="dxa"/>
            <w:vMerge/>
            <w:tcBorders>
              <w:left w:val="single" w:sz="4" w:space="0" w:color="BFBFBF" w:themeColor="background1" w:themeShade="BF"/>
              <w:right w:val="single" w:sz="4" w:space="0" w:color="BFBFBF" w:themeColor="background1" w:themeShade="BF"/>
            </w:tcBorders>
            <w:vAlign w:val="center"/>
          </w:tcPr>
          <w:p w14:paraId="24BAE5BD" w14:textId="77777777" w:rsidR="008F3860" w:rsidRPr="00851548" w:rsidRDefault="008F3860">
            <w:pPr>
              <w:jc w:val="cente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0C453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Annual exams plan not produced identifying essential key tasks, key dates and deadlines.</w:t>
            </w:r>
          </w:p>
        </w:tc>
        <w:tc>
          <w:tcPr>
            <w:tcW w:w="27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C88A14"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 xml:space="preserve">Utilise previous Exams Plan as a Template and update. </w:t>
            </w:r>
            <w:r w:rsidR="00F856F0" w:rsidRPr="00851548">
              <w:rPr>
                <w:rFonts w:asciiTheme="minorHAnsi" w:hAnsiTheme="minorHAnsi" w:cstheme="minorHAnsi"/>
              </w:rPr>
              <w:t>Deputy Head in Charge of Examinations</w:t>
            </w:r>
            <w:r w:rsidRPr="00851548">
              <w:rPr>
                <w:rFonts w:asciiTheme="minorHAnsi" w:hAnsiTheme="minorHAnsi" w:cstheme="minorHAnsi"/>
              </w:rPr>
              <w:t>.</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5EA19"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Deputy Head in Charge of Examinations</w:t>
            </w:r>
          </w:p>
        </w:tc>
      </w:tr>
      <w:tr w:rsidR="008F3860" w:rsidRPr="00851548" w14:paraId="656F1AD2" w14:textId="77777777">
        <w:tc>
          <w:tcPr>
            <w:tcW w:w="1657" w:type="dxa"/>
            <w:vMerge/>
            <w:tcBorders>
              <w:left w:val="single" w:sz="4" w:space="0" w:color="BFBFBF" w:themeColor="background1" w:themeShade="BF"/>
              <w:bottom w:val="single" w:sz="4" w:space="0" w:color="auto"/>
              <w:right w:val="single" w:sz="4" w:space="0" w:color="BFBFBF" w:themeColor="background1" w:themeShade="BF"/>
            </w:tcBorders>
          </w:tcPr>
          <w:p w14:paraId="25FEBEE5" w14:textId="77777777" w:rsidR="008F3860" w:rsidRPr="00851548" w:rsidRDefault="008F3860">
            <w:pP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8EE1D1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Students with Special needs not identified.</w:t>
            </w:r>
          </w:p>
        </w:tc>
        <w:tc>
          <w:tcPr>
            <w:tcW w:w="2749"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1DF33FB"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Identify students in the Inclusion List on T drive. Produce annual Exams Concessions List.</w:t>
            </w:r>
          </w:p>
        </w:tc>
        <w:tc>
          <w:tcPr>
            <w:tcW w:w="2131"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vAlign w:val="center"/>
          </w:tcPr>
          <w:p w14:paraId="0AD9ED3E"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SENCo</w:t>
            </w:r>
          </w:p>
        </w:tc>
      </w:tr>
      <w:tr w:rsidR="008F3860" w:rsidRPr="00851548" w14:paraId="6877943B" w14:textId="77777777">
        <w:tc>
          <w:tcPr>
            <w:tcW w:w="1657" w:type="dxa"/>
            <w:vMerge w:val="restart"/>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64C613"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t>Entries</w:t>
            </w:r>
          </w:p>
        </w:tc>
        <w:tc>
          <w:tcPr>
            <w:tcW w:w="3745"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1F0FB44D"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Awarding bodies not being informed of early/estimated entries which prompts release of early information required by teaching staff.</w:t>
            </w:r>
          </w:p>
        </w:tc>
        <w:tc>
          <w:tcPr>
            <w:tcW w:w="274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3884A8F1"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Heads of Department to be asked to identify any Pre-Release material which may be required for their subject.</w:t>
            </w:r>
          </w:p>
        </w:tc>
        <w:tc>
          <w:tcPr>
            <w:tcW w:w="213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51FD84"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Assistant Head in charge of Assessment</w:t>
            </w:r>
          </w:p>
        </w:tc>
      </w:tr>
      <w:tr w:rsidR="008F3860" w:rsidRPr="00851548" w14:paraId="61437526" w14:textId="77777777">
        <w:tc>
          <w:tcPr>
            <w:tcW w:w="1657"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7E8F1F" w14:textId="77777777" w:rsidR="008F3860" w:rsidRPr="00851548" w:rsidRDefault="008F3860">
            <w:pP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45837B"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Candidates not being entered with awarding bodies for external exams/assessment.</w:t>
            </w:r>
          </w:p>
        </w:tc>
        <w:tc>
          <w:tcPr>
            <w:tcW w:w="27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D2031D"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 xml:space="preserve">Consult SIMS guidance and liaise with </w:t>
            </w:r>
            <w:proofErr w:type="spellStart"/>
            <w:r w:rsidRPr="00851548">
              <w:rPr>
                <w:rFonts w:asciiTheme="minorHAnsi" w:hAnsiTheme="minorHAnsi" w:cstheme="minorHAnsi"/>
              </w:rPr>
              <w:t>HoDs</w:t>
            </w:r>
            <w:proofErr w:type="spellEnd"/>
            <w:r w:rsidRPr="00851548">
              <w:rPr>
                <w:rFonts w:asciiTheme="minorHAnsi" w:hAnsiTheme="minorHAnsi" w:cstheme="minorHAnsi"/>
              </w:rPr>
              <w:t xml:space="preserve"> and make entries via the centre’s MIS. Notify the Awarding Bodies of the Exams Officer’s absence, so that additional support can be provided.</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CE4BED"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Assistant Head in charge of Assessment</w:t>
            </w:r>
          </w:p>
        </w:tc>
      </w:tr>
      <w:tr w:rsidR="008F3860" w:rsidRPr="00851548" w14:paraId="5BC48BA7" w14:textId="77777777">
        <w:tc>
          <w:tcPr>
            <w:tcW w:w="1657"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21987" w14:textId="77777777" w:rsidR="008F3860" w:rsidRPr="00851548" w:rsidRDefault="008F3860">
            <w:pP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CA515F"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Awarding body entry deadlines missed or late or other penalty fees being incurred.</w:t>
            </w:r>
          </w:p>
        </w:tc>
        <w:tc>
          <w:tcPr>
            <w:tcW w:w="27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A070C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 xml:space="preserve">Ensure that all staff involved in exams, in particular </w:t>
            </w:r>
            <w:proofErr w:type="spellStart"/>
            <w:r w:rsidRPr="00851548">
              <w:rPr>
                <w:rFonts w:asciiTheme="minorHAnsi" w:hAnsiTheme="minorHAnsi" w:cstheme="minorHAnsi"/>
              </w:rPr>
              <w:t>HoDs</w:t>
            </w:r>
            <w:proofErr w:type="spellEnd"/>
            <w:r w:rsidRPr="00851548">
              <w:rPr>
                <w:rFonts w:asciiTheme="minorHAnsi" w:hAnsiTheme="minorHAnsi" w:cstheme="minorHAnsi"/>
              </w:rPr>
              <w:t>, have been made aware of the deadline and of the importance of sticking to the deadline.</w:t>
            </w:r>
          </w:p>
        </w:tc>
        <w:tc>
          <w:tcPr>
            <w:tcW w:w="2131"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vAlign w:val="center"/>
          </w:tcPr>
          <w:p w14:paraId="13130571"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r w:rsidR="008F3860" w:rsidRPr="00851548" w14:paraId="7479F499" w14:textId="77777777">
        <w:tc>
          <w:tcPr>
            <w:tcW w:w="1657" w:type="dxa"/>
            <w:vMerge w:val="restart"/>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2E6A13"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lastRenderedPageBreak/>
              <w:t>Pre-Exams</w:t>
            </w:r>
          </w:p>
        </w:tc>
        <w:tc>
          <w:tcPr>
            <w:tcW w:w="3745"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75A81DA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Exam timetables, rooming allocation and invigilation schedules not prepared.</w:t>
            </w:r>
          </w:p>
        </w:tc>
        <w:tc>
          <w:tcPr>
            <w:tcW w:w="274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4D86D687"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Consult SIMS guidance to generate Candidate Examination Timetables.</w:t>
            </w:r>
          </w:p>
        </w:tc>
        <w:tc>
          <w:tcPr>
            <w:tcW w:w="213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E0D5E1"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r w:rsidR="008F3860" w:rsidRPr="00851548" w14:paraId="5B1396B2" w14:textId="77777777">
        <w:tc>
          <w:tcPr>
            <w:tcW w:w="1657"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A985F3" w14:textId="77777777" w:rsidR="008F3860" w:rsidRPr="00851548" w:rsidRDefault="008F3860">
            <w:pP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847233"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Candidates not briefed on exam timetables and awarding body information for candidates.</w:t>
            </w:r>
          </w:p>
        </w:tc>
        <w:tc>
          <w:tcPr>
            <w:tcW w:w="27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1DEDD7"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Brief candidates on Examinations processes and Awarding Body regulations.</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3A0661"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r w:rsidR="008F3860" w:rsidRPr="00851548" w14:paraId="72918E80" w14:textId="77777777">
        <w:tc>
          <w:tcPr>
            <w:tcW w:w="1657"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89143E" w14:textId="77777777" w:rsidR="008F3860" w:rsidRPr="00851548" w:rsidRDefault="008F3860">
            <w:pP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DA3F61"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Exam/assessment materials and candidates’ work not stored under required secure conditions.</w:t>
            </w:r>
          </w:p>
        </w:tc>
        <w:tc>
          <w:tcPr>
            <w:tcW w:w="27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BE3032"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Secondary Key Holder will store exam/assessment materials in the Secure Exams room.</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4BE4B3"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Data Manager</w:t>
            </w:r>
          </w:p>
        </w:tc>
      </w:tr>
      <w:tr w:rsidR="008F3860" w:rsidRPr="00851548" w14:paraId="70D39A09" w14:textId="77777777">
        <w:tc>
          <w:tcPr>
            <w:tcW w:w="1657" w:type="dxa"/>
            <w:vMerge/>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514BEC8" w14:textId="77777777" w:rsidR="008F3860" w:rsidRPr="00851548" w:rsidRDefault="008F3860">
            <w:pP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7E7E948"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Internal assessment marks and samples of candidates’ work not submitted to awarding bodies/external moderators.</w:t>
            </w:r>
          </w:p>
        </w:tc>
        <w:tc>
          <w:tcPr>
            <w:tcW w:w="2749"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6ED34D7"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Consult with Exam Boards seeking guidance regarding submission of marks and samples of work to Moderators.</w:t>
            </w:r>
          </w:p>
        </w:tc>
        <w:tc>
          <w:tcPr>
            <w:tcW w:w="2131"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vAlign w:val="center"/>
          </w:tcPr>
          <w:p w14:paraId="4510F319" w14:textId="77777777" w:rsidR="00396F2C" w:rsidRPr="00851548" w:rsidRDefault="00396F2C">
            <w:pPr>
              <w:jc w:val="center"/>
              <w:rPr>
                <w:rFonts w:asciiTheme="minorHAnsi" w:hAnsiTheme="minorHAnsi" w:cstheme="minorHAnsi"/>
                <w:b/>
              </w:rPr>
            </w:pPr>
            <w:r w:rsidRPr="00851548">
              <w:rPr>
                <w:rFonts w:asciiTheme="minorHAnsi" w:hAnsiTheme="minorHAnsi" w:cstheme="minorHAnsi"/>
                <w:b/>
              </w:rPr>
              <w:t xml:space="preserve">Deputy Head Teacher in charge of Examinations </w:t>
            </w:r>
          </w:p>
          <w:p w14:paraId="364ADB80"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HODs</w:t>
            </w:r>
          </w:p>
        </w:tc>
      </w:tr>
      <w:tr w:rsidR="008F3860" w:rsidRPr="00851548" w14:paraId="191C369D" w14:textId="77777777">
        <w:tc>
          <w:tcPr>
            <w:tcW w:w="1657" w:type="dxa"/>
            <w:vMerge w:val="restart"/>
            <w:tcBorders>
              <w:top w:val="single" w:sz="4" w:space="0" w:color="auto"/>
              <w:left w:val="single" w:sz="4" w:space="0" w:color="BFBFBF" w:themeColor="background1" w:themeShade="BF"/>
              <w:right w:val="single" w:sz="4" w:space="0" w:color="BFBFBF" w:themeColor="background1" w:themeShade="BF"/>
            </w:tcBorders>
            <w:vAlign w:val="center"/>
          </w:tcPr>
          <w:p w14:paraId="00C931A0"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t>Invigilation</w:t>
            </w: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817F6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Sufficient invigilators not recruited.</w:t>
            </w:r>
          </w:p>
        </w:tc>
        <w:tc>
          <w:tcPr>
            <w:tcW w:w="274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20012F58"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Confirm existing Invigilators, advertise for more and use agency staff to fill gaps.</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820641" w14:textId="77777777" w:rsidR="00396F2C" w:rsidRPr="00851548" w:rsidRDefault="00396F2C">
            <w:pPr>
              <w:jc w:val="center"/>
              <w:rPr>
                <w:rFonts w:asciiTheme="minorHAnsi" w:hAnsiTheme="minorHAnsi" w:cstheme="minorHAnsi"/>
                <w:b/>
              </w:rPr>
            </w:pPr>
            <w:r w:rsidRPr="00851548">
              <w:rPr>
                <w:rFonts w:asciiTheme="minorHAnsi" w:hAnsiTheme="minorHAnsi" w:cstheme="minorHAnsi"/>
                <w:b/>
              </w:rPr>
              <w:t xml:space="preserve">Deputy Head Teacher in charge of Examinations </w:t>
            </w:r>
          </w:p>
          <w:p w14:paraId="5F36C9CC" w14:textId="77777777" w:rsidR="00396F2C" w:rsidRPr="00851548" w:rsidRDefault="00396F2C">
            <w:pPr>
              <w:jc w:val="center"/>
              <w:rPr>
                <w:rFonts w:asciiTheme="minorHAnsi" w:hAnsiTheme="minorHAnsi" w:cstheme="minorHAnsi"/>
                <w:b/>
              </w:rPr>
            </w:pPr>
          </w:p>
          <w:p w14:paraId="53E87D50"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Cover Manager</w:t>
            </w:r>
          </w:p>
        </w:tc>
      </w:tr>
      <w:tr w:rsidR="008F3860" w:rsidRPr="00851548" w14:paraId="5FEA5976" w14:textId="77777777">
        <w:tc>
          <w:tcPr>
            <w:tcW w:w="1657" w:type="dxa"/>
            <w:vMerge/>
            <w:tcBorders>
              <w:left w:val="single" w:sz="4" w:space="0" w:color="BFBFBF" w:themeColor="background1" w:themeShade="BF"/>
              <w:right w:val="single" w:sz="4" w:space="0" w:color="BFBFBF" w:themeColor="background1" w:themeShade="BF"/>
            </w:tcBorders>
            <w:vAlign w:val="center"/>
          </w:tcPr>
          <w:p w14:paraId="6A67E2A0" w14:textId="77777777" w:rsidR="008F3860" w:rsidRPr="00851548" w:rsidRDefault="008F3860">
            <w:pPr>
              <w:rPr>
                <w:rFonts w:asciiTheme="minorHAnsi" w:hAnsiTheme="minorHAnsi" w:cstheme="minorHAnsi"/>
              </w:rPr>
            </w:pPr>
          </w:p>
        </w:tc>
        <w:tc>
          <w:tcPr>
            <w:tcW w:w="3745"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2E6DF9CE"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Invigilator Schedule not constructed.</w:t>
            </w:r>
          </w:p>
        </w:tc>
        <w:tc>
          <w:tcPr>
            <w:tcW w:w="274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4C1519F8"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Utilise the Exams Timetable to work out how many Invigilators are required and in which locations.</w:t>
            </w:r>
          </w:p>
        </w:tc>
        <w:tc>
          <w:tcPr>
            <w:tcW w:w="213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921988"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Cover Manager</w:t>
            </w:r>
          </w:p>
        </w:tc>
      </w:tr>
      <w:tr w:rsidR="008F3860" w:rsidRPr="00851548" w14:paraId="0F2AA8F9" w14:textId="77777777">
        <w:tc>
          <w:tcPr>
            <w:tcW w:w="1657" w:type="dxa"/>
            <w:vMerge/>
            <w:tcBorders>
              <w:left w:val="single" w:sz="4" w:space="0" w:color="BFBFBF" w:themeColor="background1" w:themeShade="BF"/>
              <w:bottom w:val="single" w:sz="4" w:space="0" w:color="auto"/>
              <w:right w:val="single" w:sz="4" w:space="0" w:color="BFBFBF" w:themeColor="background1" w:themeShade="BF"/>
            </w:tcBorders>
            <w:vAlign w:val="center"/>
          </w:tcPr>
          <w:p w14:paraId="3C76E2A7" w14:textId="77777777" w:rsidR="008F3860" w:rsidRPr="00851548" w:rsidRDefault="008F3860">
            <w:pPr>
              <w:rPr>
                <w:rFonts w:asciiTheme="minorHAnsi" w:hAnsiTheme="minorHAnsi" w:cstheme="minorHAnsi"/>
              </w:rPr>
            </w:pPr>
          </w:p>
        </w:tc>
        <w:tc>
          <w:tcPr>
            <w:tcW w:w="3745"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37E1F1E4"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Invigilators not trained or updated on changes to instructions in ICE.</w:t>
            </w:r>
          </w:p>
        </w:tc>
        <w:tc>
          <w:tcPr>
            <w:tcW w:w="274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72098DC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Invigilators to train and certificate using The Exams Office training package.</w:t>
            </w:r>
          </w:p>
        </w:tc>
        <w:tc>
          <w:tcPr>
            <w:tcW w:w="213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7390A584" w14:textId="77777777" w:rsidR="008F3860" w:rsidRPr="00851548" w:rsidRDefault="00396F2C" w:rsidP="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r w:rsidR="008F3860" w:rsidRPr="00851548" w14:paraId="15F7F666" w14:textId="77777777">
        <w:tc>
          <w:tcPr>
            <w:tcW w:w="1657" w:type="dxa"/>
            <w:vMerge w:val="restart"/>
            <w:tcBorders>
              <w:top w:val="single" w:sz="4" w:space="0" w:color="auto"/>
              <w:left w:val="single" w:sz="4" w:space="0" w:color="BFBFBF" w:themeColor="background1" w:themeShade="BF"/>
              <w:bottom w:val="single" w:sz="4" w:space="0" w:color="auto"/>
              <w:right w:val="single" w:sz="4" w:space="0" w:color="BFBFBF" w:themeColor="background1" w:themeShade="BF"/>
            </w:tcBorders>
            <w:vAlign w:val="center"/>
          </w:tcPr>
          <w:p w14:paraId="72A12136"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t>Exam Time</w:t>
            </w:r>
          </w:p>
        </w:tc>
        <w:tc>
          <w:tcPr>
            <w:tcW w:w="3745"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2A83FCC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Exams/assessments not taken under the conditions prescribed by awarding bodies.</w:t>
            </w:r>
          </w:p>
        </w:tc>
        <w:tc>
          <w:tcPr>
            <w:tcW w:w="274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2484D7A0"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Refer to the ICE booklet and relevant Centre Exams Policies to ensure that the integrity of exams is not compromised.</w:t>
            </w:r>
          </w:p>
        </w:tc>
        <w:tc>
          <w:tcPr>
            <w:tcW w:w="213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1750E899" w14:textId="77777777" w:rsidR="008F3860" w:rsidRPr="00851548" w:rsidRDefault="00396F2C" w:rsidP="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r w:rsidR="008F3860" w:rsidRPr="00851548" w14:paraId="515800FA" w14:textId="77777777">
        <w:tc>
          <w:tcPr>
            <w:tcW w:w="1657" w:type="dxa"/>
            <w:vMerge/>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4B45F19" w14:textId="77777777" w:rsidR="008F3860" w:rsidRPr="00851548" w:rsidRDefault="008F3860">
            <w:pP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B13D30"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Required reports/requests not submitted to awarding bodies during exam/assessment periods e.g. very late arrival, suspected malpractice, special consideration.</w:t>
            </w:r>
          </w:p>
        </w:tc>
        <w:tc>
          <w:tcPr>
            <w:tcW w:w="27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8544FD"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Refer to Exam Boards in order to establish the correct procedure for submitting reports/requests.</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B45CC6" w14:textId="77777777" w:rsidR="008F3860" w:rsidRPr="00851548" w:rsidRDefault="00396F2C" w:rsidP="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r w:rsidR="008F3860" w:rsidRPr="00851548" w14:paraId="10923122" w14:textId="77777777">
        <w:tc>
          <w:tcPr>
            <w:tcW w:w="1657" w:type="dxa"/>
            <w:vMerge/>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82A6A23" w14:textId="77777777" w:rsidR="008F3860" w:rsidRPr="00851548" w:rsidRDefault="008F3860">
            <w:pP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E368918"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Candidates’ scripts not dispatched as required to awarding bodies.</w:t>
            </w:r>
          </w:p>
        </w:tc>
        <w:tc>
          <w:tcPr>
            <w:tcW w:w="2749"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D36496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Parcelforce must be contacted to arrange for the collection of completed scripts in advance of exams.</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AA5BD7"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r w:rsidR="008F3860" w:rsidRPr="00851548" w14:paraId="719AA0D5" w14:textId="77777777">
        <w:tc>
          <w:tcPr>
            <w:tcW w:w="1657" w:type="dxa"/>
            <w:vMerge w:val="restart"/>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7399A7"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t>Results</w:t>
            </w:r>
          </w:p>
        </w:tc>
        <w:tc>
          <w:tcPr>
            <w:tcW w:w="3745"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14DA6D4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Access to examination results affecting the distribution of results to candidates.</w:t>
            </w:r>
          </w:p>
        </w:tc>
        <w:tc>
          <w:tcPr>
            <w:tcW w:w="274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1A9E9C20" w14:textId="77777777" w:rsidR="008F3860" w:rsidRPr="00851548" w:rsidRDefault="00396F2C">
            <w:pPr>
              <w:rPr>
                <w:rFonts w:asciiTheme="minorHAnsi" w:hAnsiTheme="minorHAnsi" w:cstheme="minorHAnsi"/>
              </w:rPr>
            </w:pPr>
            <w:r w:rsidRPr="00851548">
              <w:rPr>
                <w:rFonts w:asciiTheme="minorHAnsi" w:hAnsiTheme="minorHAnsi" w:cstheme="minorHAnsi"/>
              </w:rPr>
              <w:t>Access A2C and Exam Board websites to download results. Access SIMS to produce Results Reports for candidates.</w:t>
            </w:r>
          </w:p>
        </w:tc>
        <w:tc>
          <w:tcPr>
            <w:tcW w:w="213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tcPr>
          <w:p w14:paraId="51D849F8" w14:textId="77777777" w:rsidR="008F3860" w:rsidRPr="00851548" w:rsidRDefault="00396F2C" w:rsidP="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r w:rsidR="008F3860" w:rsidRPr="00851548" w14:paraId="0227EDB4" w14:textId="77777777">
        <w:tc>
          <w:tcPr>
            <w:tcW w:w="1657"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19013D" w14:textId="77777777" w:rsidR="008F3860" w:rsidRPr="00851548" w:rsidRDefault="008F3860">
            <w:pPr>
              <w:rPr>
                <w:rFonts w:asciiTheme="minorHAnsi" w:hAnsiTheme="minorHAnsi" w:cstheme="minorHAnsi"/>
              </w:rPr>
            </w:pP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5176B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Analysis of Results for Performance Reporting.</w:t>
            </w:r>
          </w:p>
        </w:tc>
        <w:tc>
          <w:tcPr>
            <w:tcW w:w="27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4470D1" w14:textId="77777777" w:rsidR="008F3860" w:rsidRPr="00851548" w:rsidRDefault="00396F2C">
            <w:pPr>
              <w:rPr>
                <w:rFonts w:asciiTheme="minorHAnsi" w:hAnsiTheme="minorHAnsi" w:cstheme="minorHAnsi"/>
              </w:rPr>
            </w:pPr>
            <w:r w:rsidRPr="00851548">
              <w:rPr>
                <w:rFonts w:asciiTheme="minorHAnsi" w:hAnsiTheme="minorHAnsi" w:cstheme="minorHAnsi"/>
              </w:rPr>
              <w:t>Access SIMS Results Analysis and download to Excel and 4Matrix for analysis.</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A90B6B"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Assistant Head in charge of Assessment</w:t>
            </w:r>
          </w:p>
        </w:tc>
      </w:tr>
      <w:tr w:rsidR="008F3860" w:rsidRPr="00851548" w14:paraId="44185FF6" w14:textId="77777777">
        <w:tc>
          <w:tcPr>
            <w:tcW w:w="165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D6C019"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lastRenderedPageBreak/>
              <w:t>Post-Results</w:t>
            </w:r>
          </w:p>
        </w:tc>
        <w:tc>
          <w:tcPr>
            <w:tcW w:w="37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945148"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The facilitation of the post-results services.</w:t>
            </w:r>
          </w:p>
        </w:tc>
        <w:tc>
          <w:tcPr>
            <w:tcW w:w="27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FF0B9A" w14:textId="77777777" w:rsidR="008F3860" w:rsidRPr="00851548" w:rsidRDefault="00396F2C">
            <w:pPr>
              <w:rPr>
                <w:rFonts w:asciiTheme="minorHAnsi" w:hAnsiTheme="minorHAnsi" w:cstheme="minorHAnsi"/>
              </w:rPr>
            </w:pPr>
            <w:r w:rsidRPr="00851548">
              <w:rPr>
                <w:rFonts w:asciiTheme="minorHAnsi" w:hAnsiTheme="minorHAnsi" w:cstheme="minorHAnsi"/>
              </w:rPr>
              <w:t xml:space="preserve">Access Exam Board </w:t>
            </w:r>
            <w:proofErr w:type="gramStart"/>
            <w:r w:rsidRPr="00851548">
              <w:rPr>
                <w:rFonts w:asciiTheme="minorHAnsi" w:hAnsiTheme="minorHAnsi" w:cstheme="minorHAnsi"/>
              </w:rPr>
              <w:t>websites</w:t>
            </w:r>
            <w:proofErr w:type="gramEnd"/>
            <w:r w:rsidRPr="00851548">
              <w:rPr>
                <w:rFonts w:asciiTheme="minorHAnsi" w:hAnsiTheme="minorHAnsi" w:cstheme="minorHAnsi"/>
              </w:rPr>
              <w:t xml:space="preserve"> Post-Results Services.</w:t>
            </w:r>
          </w:p>
        </w:tc>
        <w:tc>
          <w:tcPr>
            <w:tcW w:w="21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6CE19F" w14:textId="77777777" w:rsidR="008F3860" w:rsidRPr="00851548" w:rsidRDefault="00396F2C" w:rsidP="00396F2C">
            <w:pPr>
              <w:jc w:val="center"/>
              <w:rPr>
                <w:rFonts w:asciiTheme="minorHAnsi" w:hAnsiTheme="minorHAnsi" w:cstheme="minorHAnsi"/>
                <w:b/>
              </w:rPr>
            </w:pPr>
            <w:r w:rsidRPr="00851548">
              <w:rPr>
                <w:rFonts w:asciiTheme="minorHAnsi" w:hAnsiTheme="minorHAnsi" w:cstheme="minorHAnsi"/>
                <w:b/>
              </w:rPr>
              <w:t>Deputy Head Teacher in charge of Examinations</w:t>
            </w:r>
          </w:p>
        </w:tc>
      </w:tr>
    </w:tbl>
    <w:p w14:paraId="762639FA" w14:textId="77777777" w:rsidR="008F3860" w:rsidRPr="00851548" w:rsidRDefault="008F3860">
      <w:pPr>
        <w:rPr>
          <w:rFonts w:asciiTheme="minorHAnsi" w:hAnsiTheme="minorHAnsi" w:cstheme="minorHAnsi"/>
        </w:rPr>
      </w:pPr>
    </w:p>
    <w:tbl>
      <w:tblPr>
        <w:tblStyle w:val="TableGrid"/>
        <w:tblW w:w="0" w:type="auto"/>
        <w:tblLook w:val="04A0" w:firstRow="1" w:lastRow="0" w:firstColumn="1" w:lastColumn="0" w:noHBand="0" w:noVBand="1"/>
      </w:tblPr>
      <w:tblGrid>
        <w:gridCol w:w="1696"/>
        <w:gridCol w:w="3402"/>
        <w:gridCol w:w="2835"/>
        <w:gridCol w:w="2109"/>
      </w:tblGrid>
      <w:tr w:rsidR="008F3860" w:rsidRPr="00851548" w14:paraId="7E8923E3"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338B3551" w14:textId="77777777" w:rsidR="008F3860" w:rsidRPr="00851548" w:rsidRDefault="00396F2C">
            <w:pPr>
              <w:spacing w:after="0"/>
              <w:jc w:val="center"/>
              <w:rPr>
                <w:rFonts w:asciiTheme="minorHAnsi" w:hAnsiTheme="minorHAnsi" w:cstheme="minorHAnsi"/>
                <w:b/>
              </w:rPr>
            </w:pPr>
            <w:bookmarkStart w:id="12" w:name="_Hlk95467730"/>
            <w:r w:rsidRPr="00851548">
              <w:rPr>
                <w:rFonts w:asciiTheme="minorHAnsi" w:hAnsiTheme="minorHAnsi" w:cstheme="minorHAnsi"/>
                <w:b/>
              </w:rPr>
              <w:t>Risk Factor 2: SENCo Extended Absence at Key Points in the Examination Cycle</w:t>
            </w:r>
          </w:p>
        </w:tc>
      </w:tr>
      <w:bookmarkEnd w:id="12"/>
      <w:tr w:rsidR="008F3860" w:rsidRPr="00851548" w14:paraId="4A9F9530" w14:textId="77777777">
        <w:tc>
          <w:tcPr>
            <w:tcW w:w="16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6E32B5E5" w14:textId="77777777" w:rsidR="008F3860" w:rsidRPr="00851548" w:rsidRDefault="008F3860">
            <w:pPr>
              <w:rPr>
                <w:rFonts w:asciiTheme="minorHAnsi" w:hAnsiTheme="minorHAnsi" w:cstheme="minorHAnsi"/>
              </w:rPr>
            </w:pP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2A790AE7"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Risk</w:t>
            </w: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00A40B60"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305511FB"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53912395" w14:textId="77777777">
        <w:tc>
          <w:tcPr>
            <w:tcW w:w="169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2B30F5"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t>Planning</w:t>
            </w: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021957"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Candidates not tested/assessed to identify potential access arrangement requirements.</w:t>
            </w: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9325DB" w14:textId="77777777" w:rsidR="008F3860" w:rsidRPr="00851548" w:rsidRDefault="00396F2C">
            <w:pPr>
              <w:rPr>
                <w:rFonts w:asciiTheme="minorHAnsi" w:hAnsiTheme="minorHAnsi" w:cstheme="minorHAnsi"/>
              </w:rPr>
            </w:pPr>
            <w:r w:rsidRPr="00851548">
              <w:rPr>
                <w:rFonts w:asciiTheme="minorHAnsi" w:hAnsiTheme="minorHAnsi" w:cstheme="minorHAnsi"/>
              </w:rPr>
              <w:t>Identify candidates who might benefit from Access Arrangements.</w:t>
            </w:r>
          </w:p>
        </w:tc>
        <w:tc>
          <w:tcPr>
            <w:tcW w:w="2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1FF0CA" w14:textId="77777777" w:rsidR="00383512" w:rsidRPr="00851548" w:rsidRDefault="00383512" w:rsidP="00383512">
            <w:pPr>
              <w:jc w:val="center"/>
              <w:rPr>
                <w:rFonts w:asciiTheme="minorHAnsi" w:hAnsiTheme="minorHAnsi" w:cstheme="minorHAnsi"/>
                <w:b/>
              </w:rPr>
            </w:pPr>
            <w:r w:rsidRPr="00851548">
              <w:rPr>
                <w:rFonts w:asciiTheme="minorHAnsi" w:hAnsiTheme="minorHAnsi" w:cstheme="minorHAnsi"/>
                <w:b/>
              </w:rPr>
              <w:t>Deputy Head in charge of Examinations</w:t>
            </w:r>
          </w:p>
          <w:p w14:paraId="6A6551FE" w14:textId="77777777" w:rsidR="00396F2C" w:rsidRPr="00851548" w:rsidRDefault="00396F2C" w:rsidP="00383512">
            <w:pPr>
              <w:rPr>
                <w:rFonts w:asciiTheme="minorHAnsi" w:hAnsiTheme="minorHAnsi" w:cstheme="minorHAnsi"/>
                <w:b/>
              </w:rPr>
            </w:pPr>
          </w:p>
          <w:p w14:paraId="4C076A98" w14:textId="77777777" w:rsidR="00396F2C" w:rsidRPr="00851548" w:rsidRDefault="00396F2C">
            <w:pPr>
              <w:jc w:val="center"/>
              <w:rPr>
                <w:rFonts w:asciiTheme="minorHAnsi" w:hAnsiTheme="minorHAnsi" w:cstheme="minorHAnsi"/>
                <w:b/>
              </w:rPr>
            </w:pPr>
            <w:r w:rsidRPr="00851548">
              <w:rPr>
                <w:rFonts w:asciiTheme="minorHAnsi" w:hAnsiTheme="minorHAnsi" w:cstheme="minorHAnsi"/>
                <w:b/>
              </w:rPr>
              <w:t xml:space="preserve">Deputy SENCo, Access Arrangement </w:t>
            </w:r>
            <w:r w:rsidR="00383512" w:rsidRPr="00851548">
              <w:rPr>
                <w:rFonts w:asciiTheme="minorHAnsi" w:hAnsiTheme="minorHAnsi" w:cstheme="minorHAnsi"/>
                <w:b/>
              </w:rPr>
              <w:t>Administrator</w:t>
            </w:r>
          </w:p>
        </w:tc>
      </w:tr>
      <w:tr w:rsidR="008F3860" w:rsidRPr="00851548" w14:paraId="108CE799" w14:textId="77777777">
        <w:tc>
          <w:tcPr>
            <w:tcW w:w="1696"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0EE738" w14:textId="77777777" w:rsidR="008F3860" w:rsidRPr="00851548" w:rsidRDefault="008F3860">
            <w:pPr>
              <w:rPr>
                <w:rFonts w:asciiTheme="minorHAnsi" w:hAnsiTheme="minorHAnsi" w:cstheme="minorHAnsi"/>
              </w:rPr>
            </w:pP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C90BE4"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Centre fails to recognise its duties towards disabled candidates as defined under the terms of the Equality Act 2010.</w:t>
            </w: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D9D451"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Identified staff will work together to ensure that disabled candidates are given the necessary support under terms of the Act.</w:t>
            </w:r>
          </w:p>
        </w:tc>
        <w:tc>
          <w:tcPr>
            <w:tcW w:w="2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B2F188" w14:textId="77777777" w:rsidR="00F856F0" w:rsidRPr="00851548" w:rsidRDefault="00F856F0" w:rsidP="00F856F0">
            <w:pPr>
              <w:jc w:val="center"/>
              <w:rPr>
                <w:rFonts w:asciiTheme="minorHAnsi" w:hAnsiTheme="minorHAnsi" w:cstheme="minorHAnsi"/>
                <w:b/>
              </w:rPr>
            </w:pPr>
            <w:r w:rsidRPr="00851548">
              <w:rPr>
                <w:rFonts w:asciiTheme="minorHAnsi" w:hAnsiTheme="minorHAnsi" w:cstheme="minorHAnsi"/>
                <w:b/>
              </w:rPr>
              <w:t>Deputy Head in charge of Examinations</w:t>
            </w:r>
          </w:p>
          <w:p w14:paraId="71E8BA88" w14:textId="77777777" w:rsidR="00383512" w:rsidRPr="00851548" w:rsidRDefault="00383512">
            <w:pPr>
              <w:jc w:val="center"/>
              <w:rPr>
                <w:rFonts w:asciiTheme="minorHAnsi" w:hAnsiTheme="minorHAnsi" w:cstheme="minorHAnsi"/>
                <w:b/>
              </w:rPr>
            </w:pPr>
          </w:p>
          <w:p w14:paraId="0848E23B" w14:textId="77777777" w:rsidR="00383512" w:rsidRPr="00851548" w:rsidRDefault="00383512">
            <w:pPr>
              <w:jc w:val="center"/>
              <w:rPr>
                <w:rFonts w:asciiTheme="minorHAnsi" w:hAnsiTheme="minorHAnsi" w:cstheme="minorHAnsi"/>
                <w:b/>
              </w:rPr>
            </w:pPr>
            <w:r w:rsidRPr="00851548">
              <w:rPr>
                <w:rFonts w:asciiTheme="minorHAnsi" w:hAnsiTheme="minorHAnsi" w:cstheme="minorHAnsi"/>
                <w:b/>
              </w:rPr>
              <w:t>Deputy SENCo, Access Arrangement Administrator</w:t>
            </w:r>
          </w:p>
          <w:p w14:paraId="6F1B976B" w14:textId="77777777" w:rsidR="008F3860" w:rsidRPr="00851548" w:rsidRDefault="008F3860" w:rsidP="00383512">
            <w:pPr>
              <w:rPr>
                <w:rFonts w:asciiTheme="minorHAnsi" w:hAnsiTheme="minorHAnsi" w:cstheme="minorHAnsi"/>
                <w:b/>
              </w:rPr>
            </w:pPr>
          </w:p>
        </w:tc>
      </w:tr>
      <w:tr w:rsidR="008F3860" w:rsidRPr="00851548" w14:paraId="026AFFAA" w14:textId="77777777">
        <w:tc>
          <w:tcPr>
            <w:tcW w:w="1696"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9D98A6" w14:textId="77777777" w:rsidR="008F3860" w:rsidRPr="00851548" w:rsidRDefault="008F3860">
            <w:pPr>
              <w:rPr>
                <w:rFonts w:asciiTheme="minorHAnsi" w:hAnsiTheme="minorHAnsi" w:cstheme="minorHAnsi"/>
              </w:rPr>
            </w:pP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F5D766"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Evidence of need and evidence to support normal way of working not collated.</w:t>
            </w: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55154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Gather evidence of need to support normal way of working and keep in the Access Arrangements folder.</w:t>
            </w:r>
          </w:p>
        </w:tc>
        <w:tc>
          <w:tcPr>
            <w:tcW w:w="2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1E51F5" w14:textId="77777777" w:rsidR="00F856F0" w:rsidRPr="00851548" w:rsidRDefault="00F856F0" w:rsidP="00F856F0">
            <w:pPr>
              <w:jc w:val="center"/>
              <w:rPr>
                <w:rFonts w:asciiTheme="minorHAnsi" w:hAnsiTheme="minorHAnsi" w:cstheme="minorHAnsi"/>
                <w:b/>
              </w:rPr>
            </w:pPr>
            <w:r w:rsidRPr="00851548">
              <w:rPr>
                <w:rFonts w:asciiTheme="minorHAnsi" w:hAnsiTheme="minorHAnsi" w:cstheme="minorHAnsi"/>
                <w:b/>
              </w:rPr>
              <w:t>Deputy Head in charge of Examinations</w:t>
            </w:r>
          </w:p>
          <w:p w14:paraId="573B05EF" w14:textId="77777777" w:rsidR="00383512" w:rsidRPr="00851548" w:rsidRDefault="00383512" w:rsidP="00383512">
            <w:pPr>
              <w:jc w:val="center"/>
              <w:rPr>
                <w:rFonts w:asciiTheme="minorHAnsi" w:hAnsiTheme="minorHAnsi" w:cstheme="minorHAnsi"/>
                <w:b/>
              </w:rPr>
            </w:pPr>
          </w:p>
          <w:p w14:paraId="0E5F8B2D" w14:textId="77777777" w:rsidR="008F3860" w:rsidRPr="00851548" w:rsidRDefault="00383512" w:rsidP="00383512">
            <w:pPr>
              <w:jc w:val="center"/>
              <w:rPr>
                <w:rFonts w:asciiTheme="minorHAnsi" w:hAnsiTheme="minorHAnsi" w:cstheme="minorHAnsi"/>
                <w:b/>
              </w:rPr>
            </w:pPr>
            <w:r w:rsidRPr="00851548">
              <w:rPr>
                <w:rFonts w:asciiTheme="minorHAnsi" w:hAnsiTheme="minorHAnsi" w:cstheme="minorHAnsi"/>
                <w:b/>
              </w:rPr>
              <w:t>Deputy SENCo, Access Arrangement Administrator</w:t>
            </w:r>
          </w:p>
        </w:tc>
      </w:tr>
      <w:tr w:rsidR="008F3860" w:rsidRPr="00851548" w14:paraId="1F553960" w14:textId="77777777">
        <w:tc>
          <w:tcPr>
            <w:tcW w:w="169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DEC6B7"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t>Pre - Exams</w:t>
            </w: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7A4FE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Approval for access arrangements not applied for to the awarding body.</w:t>
            </w: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57E6DF"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Apply for Access Arrangements liaising with the SEND team as necessary.</w:t>
            </w:r>
          </w:p>
        </w:tc>
        <w:tc>
          <w:tcPr>
            <w:tcW w:w="2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40DB52" w14:textId="77777777" w:rsidR="00383512" w:rsidRPr="00851548" w:rsidRDefault="00383512" w:rsidP="00383512">
            <w:pPr>
              <w:spacing w:after="0"/>
              <w:jc w:val="center"/>
              <w:rPr>
                <w:rFonts w:asciiTheme="minorHAnsi" w:hAnsiTheme="minorHAnsi" w:cstheme="minorHAnsi"/>
                <w:b/>
              </w:rPr>
            </w:pPr>
            <w:r w:rsidRPr="00851548">
              <w:rPr>
                <w:rFonts w:asciiTheme="minorHAnsi" w:hAnsiTheme="minorHAnsi" w:cstheme="minorHAnsi"/>
                <w:b/>
              </w:rPr>
              <w:t>Deputy SENCo, Access Arrangement Administrator</w:t>
            </w:r>
          </w:p>
          <w:p w14:paraId="232A9841" w14:textId="77777777" w:rsidR="00383512" w:rsidRPr="00851548" w:rsidRDefault="00383512" w:rsidP="00383512">
            <w:pPr>
              <w:spacing w:after="0"/>
              <w:jc w:val="center"/>
              <w:rPr>
                <w:rFonts w:asciiTheme="minorHAnsi" w:hAnsiTheme="minorHAnsi" w:cstheme="minorHAnsi"/>
                <w:b/>
              </w:rPr>
            </w:pPr>
          </w:p>
          <w:p w14:paraId="341FC9AF" w14:textId="77777777" w:rsidR="008F3860" w:rsidRPr="00851548" w:rsidRDefault="00396F2C" w:rsidP="00383512">
            <w:pPr>
              <w:spacing w:after="0"/>
              <w:jc w:val="center"/>
              <w:rPr>
                <w:rFonts w:asciiTheme="minorHAnsi" w:hAnsiTheme="minorHAnsi" w:cstheme="minorHAnsi"/>
                <w:b/>
              </w:rPr>
            </w:pPr>
            <w:r w:rsidRPr="00851548">
              <w:rPr>
                <w:rFonts w:asciiTheme="minorHAnsi" w:hAnsiTheme="minorHAnsi" w:cstheme="minorHAnsi"/>
                <w:b/>
              </w:rPr>
              <w:t>Examinations</w:t>
            </w:r>
          </w:p>
          <w:p w14:paraId="428910C5" w14:textId="77777777" w:rsidR="008F3860" w:rsidRPr="00851548" w:rsidRDefault="00383512" w:rsidP="00383512">
            <w:pPr>
              <w:spacing w:after="0"/>
              <w:jc w:val="center"/>
              <w:rPr>
                <w:rFonts w:asciiTheme="minorHAnsi" w:hAnsiTheme="minorHAnsi" w:cstheme="minorHAnsi"/>
                <w:b/>
              </w:rPr>
            </w:pPr>
            <w:r w:rsidRPr="00851548">
              <w:rPr>
                <w:rFonts w:asciiTheme="minorHAnsi" w:hAnsiTheme="minorHAnsi" w:cstheme="minorHAnsi"/>
                <w:b/>
              </w:rPr>
              <w:t>Officer</w:t>
            </w:r>
          </w:p>
        </w:tc>
      </w:tr>
      <w:tr w:rsidR="008F3860" w:rsidRPr="00851548" w14:paraId="6E00B24F" w14:textId="77777777">
        <w:tc>
          <w:tcPr>
            <w:tcW w:w="1696"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86C941" w14:textId="77777777" w:rsidR="008F3860" w:rsidRPr="00851548" w:rsidRDefault="008F3860">
            <w:pPr>
              <w:rPr>
                <w:rFonts w:asciiTheme="minorHAnsi" w:hAnsiTheme="minorHAnsi" w:cstheme="minorHAnsi"/>
              </w:rPr>
            </w:pP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E390FE"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Centre-delegated arrangements not put in place.</w:t>
            </w: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3E139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Ensure Centre-delegated arrangements are in place.</w:t>
            </w:r>
          </w:p>
        </w:tc>
        <w:tc>
          <w:tcPr>
            <w:tcW w:w="2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82BEAE"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 xml:space="preserve">Examinations </w:t>
            </w:r>
            <w:r w:rsidR="00383512" w:rsidRPr="00851548">
              <w:rPr>
                <w:rFonts w:asciiTheme="minorHAnsi" w:hAnsiTheme="minorHAnsi" w:cstheme="minorHAnsi"/>
                <w:b/>
              </w:rPr>
              <w:t>Office</w:t>
            </w:r>
          </w:p>
          <w:p w14:paraId="2BD9FAD8" w14:textId="77777777" w:rsidR="00383512" w:rsidRPr="00851548" w:rsidRDefault="00383512">
            <w:pPr>
              <w:jc w:val="center"/>
              <w:rPr>
                <w:rFonts w:asciiTheme="minorHAnsi" w:hAnsiTheme="minorHAnsi" w:cstheme="minorHAnsi"/>
                <w:b/>
              </w:rPr>
            </w:pPr>
          </w:p>
          <w:p w14:paraId="6478FDF1" w14:textId="77777777" w:rsidR="00383512" w:rsidRPr="00851548" w:rsidRDefault="00383512" w:rsidP="00383512">
            <w:pPr>
              <w:spacing w:after="0"/>
              <w:jc w:val="center"/>
              <w:rPr>
                <w:rFonts w:asciiTheme="minorHAnsi" w:hAnsiTheme="minorHAnsi" w:cstheme="minorHAnsi"/>
                <w:b/>
              </w:rPr>
            </w:pPr>
            <w:r w:rsidRPr="00851548">
              <w:rPr>
                <w:rFonts w:asciiTheme="minorHAnsi" w:hAnsiTheme="minorHAnsi" w:cstheme="minorHAnsi"/>
                <w:b/>
              </w:rPr>
              <w:t xml:space="preserve">Deputy Head in charge of </w:t>
            </w:r>
          </w:p>
          <w:p w14:paraId="10B2FFB7" w14:textId="77777777" w:rsidR="00383512" w:rsidRPr="00851548" w:rsidRDefault="00383512" w:rsidP="00383512">
            <w:pPr>
              <w:jc w:val="center"/>
              <w:rPr>
                <w:rFonts w:asciiTheme="minorHAnsi" w:hAnsiTheme="minorHAnsi" w:cstheme="minorHAnsi"/>
                <w:b/>
              </w:rPr>
            </w:pPr>
            <w:r w:rsidRPr="00851548">
              <w:rPr>
                <w:rFonts w:asciiTheme="minorHAnsi" w:hAnsiTheme="minorHAnsi" w:cstheme="minorHAnsi"/>
                <w:b/>
              </w:rPr>
              <w:t>Examinations</w:t>
            </w:r>
          </w:p>
          <w:p w14:paraId="3E08B7F1" w14:textId="77777777" w:rsidR="00383512" w:rsidRPr="00851548" w:rsidRDefault="00383512" w:rsidP="00383512">
            <w:pPr>
              <w:jc w:val="center"/>
              <w:rPr>
                <w:rFonts w:asciiTheme="minorHAnsi" w:hAnsiTheme="minorHAnsi" w:cstheme="minorHAnsi"/>
                <w:b/>
              </w:rPr>
            </w:pPr>
          </w:p>
          <w:p w14:paraId="6F8575AF"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Teachers</w:t>
            </w:r>
          </w:p>
        </w:tc>
      </w:tr>
      <w:tr w:rsidR="008F3860" w:rsidRPr="00851548" w14:paraId="1279CE6D" w14:textId="77777777">
        <w:tc>
          <w:tcPr>
            <w:tcW w:w="1696"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564BB" w14:textId="77777777" w:rsidR="008F3860" w:rsidRPr="00851548" w:rsidRDefault="008F3860">
            <w:pPr>
              <w:rPr>
                <w:rFonts w:asciiTheme="minorHAnsi" w:hAnsiTheme="minorHAnsi" w:cstheme="minorHAnsi"/>
              </w:rPr>
            </w:pP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B6204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Modified paper requirements not identified in a timely manner to enable ordering to meet external deadline.</w:t>
            </w: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01A63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 xml:space="preserve">Inform </w:t>
            </w:r>
            <w:r w:rsidR="00F856F0" w:rsidRPr="00851548">
              <w:rPr>
                <w:rFonts w:asciiTheme="minorHAnsi" w:hAnsiTheme="minorHAnsi" w:cstheme="minorHAnsi"/>
              </w:rPr>
              <w:t>Examinations Officer</w:t>
            </w:r>
            <w:r w:rsidRPr="00851548">
              <w:rPr>
                <w:rFonts w:asciiTheme="minorHAnsi" w:hAnsiTheme="minorHAnsi" w:cstheme="minorHAnsi"/>
              </w:rPr>
              <w:t xml:space="preserve"> of requirements for Modified papers in time for the external deadline.</w:t>
            </w:r>
          </w:p>
        </w:tc>
        <w:tc>
          <w:tcPr>
            <w:tcW w:w="2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52D5C4" w14:textId="77777777" w:rsidR="00383512" w:rsidRPr="00851548" w:rsidRDefault="00383512" w:rsidP="00383512">
            <w:pPr>
              <w:spacing w:after="0"/>
              <w:jc w:val="center"/>
              <w:rPr>
                <w:rFonts w:asciiTheme="minorHAnsi" w:hAnsiTheme="minorHAnsi" w:cstheme="minorHAnsi"/>
                <w:b/>
              </w:rPr>
            </w:pPr>
            <w:r w:rsidRPr="00851548">
              <w:rPr>
                <w:rFonts w:asciiTheme="minorHAnsi" w:hAnsiTheme="minorHAnsi" w:cstheme="minorHAnsi"/>
                <w:b/>
              </w:rPr>
              <w:t>Deputy SENCo, Access Arrangement Administrator</w:t>
            </w:r>
          </w:p>
          <w:p w14:paraId="52DF79BF" w14:textId="77777777" w:rsidR="00383512" w:rsidRPr="00851548" w:rsidRDefault="00383512" w:rsidP="00383512">
            <w:pPr>
              <w:spacing w:after="0"/>
              <w:jc w:val="center"/>
              <w:rPr>
                <w:rFonts w:asciiTheme="minorHAnsi" w:hAnsiTheme="minorHAnsi" w:cstheme="minorHAnsi"/>
                <w:b/>
              </w:rPr>
            </w:pPr>
          </w:p>
          <w:p w14:paraId="624E8168" w14:textId="77777777" w:rsidR="00383512" w:rsidRPr="00851548" w:rsidRDefault="00383512" w:rsidP="00383512">
            <w:pPr>
              <w:spacing w:after="0"/>
              <w:jc w:val="center"/>
              <w:rPr>
                <w:rFonts w:asciiTheme="minorHAnsi" w:hAnsiTheme="minorHAnsi" w:cstheme="minorHAnsi"/>
                <w:b/>
              </w:rPr>
            </w:pPr>
            <w:r w:rsidRPr="00851548">
              <w:rPr>
                <w:rFonts w:asciiTheme="minorHAnsi" w:hAnsiTheme="minorHAnsi" w:cstheme="minorHAnsi"/>
                <w:b/>
              </w:rPr>
              <w:t>Examinations</w:t>
            </w:r>
          </w:p>
          <w:p w14:paraId="78C757A2" w14:textId="77777777" w:rsidR="008F3860" w:rsidRPr="00851548" w:rsidRDefault="00383512" w:rsidP="00383512">
            <w:pPr>
              <w:jc w:val="center"/>
              <w:rPr>
                <w:rFonts w:asciiTheme="minorHAnsi" w:hAnsiTheme="minorHAnsi" w:cstheme="minorHAnsi"/>
                <w:b/>
              </w:rPr>
            </w:pPr>
            <w:r w:rsidRPr="00851548">
              <w:rPr>
                <w:rFonts w:asciiTheme="minorHAnsi" w:hAnsiTheme="minorHAnsi" w:cstheme="minorHAnsi"/>
                <w:b/>
              </w:rPr>
              <w:t>Officer</w:t>
            </w:r>
          </w:p>
        </w:tc>
      </w:tr>
      <w:tr w:rsidR="008F3860" w:rsidRPr="00851548" w14:paraId="63A2355C" w14:textId="77777777">
        <w:tc>
          <w:tcPr>
            <w:tcW w:w="1696"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F0E6B7" w14:textId="77777777" w:rsidR="008F3860" w:rsidRPr="00851548" w:rsidRDefault="008F3860">
            <w:pPr>
              <w:rPr>
                <w:rFonts w:asciiTheme="minorHAnsi" w:hAnsiTheme="minorHAnsi" w:cstheme="minorHAnsi"/>
              </w:rPr>
            </w:pP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CFE062"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Staff (facilitators) providing support to access arrangement candidates not allocated and trained.</w:t>
            </w: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DFEAA3"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Ensure that trained staff are allocated to provide support for Access Arrangement candidates.</w:t>
            </w:r>
          </w:p>
        </w:tc>
        <w:tc>
          <w:tcPr>
            <w:tcW w:w="2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63A8" w14:textId="77777777" w:rsidR="008F3860" w:rsidRPr="00851548" w:rsidRDefault="00396F2C">
            <w:pPr>
              <w:spacing w:after="0"/>
              <w:jc w:val="center"/>
              <w:rPr>
                <w:rFonts w:asciiTheme="minorHAnsi" w:hAnsiTheme="minorHAnsi" w:cstheme="minorHAnsi"/>
                <w:b/>
              </w:rPr>
            </w:pPr>
            <w:r w:rsidRPr="00851548">
              <w:rPr>
                <w:rFonts w:asciiTheme="minorHAnsi" w:hAnsiTheme="minorHAnsi" w:cstheme="minorHAnsi"/>
                <w:b/>
              </w:rPr>
              <w:t>Deputy Head</w:t>
            </w:r>
            <w:r w:rsidR="00383512" w:rsidRPr="00851548">
              <w:rPr>
                <w:rFonts w:asciiTheme="minorHAnsi" w:hAnsiTheme="minorHAnsi" w:cstheme="minorHAnsi"/>
                <w:b/>
              </w:rPr>
              <w:t xml:space="preserve"> in charge of </w:t>
            </w:r>
          </w:p>
          <w:p w14:paraId="1BB0E200"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Examinations</w:t>
            </w:r>
          </w:p>
          <w:p w14:paraId="6BDAD5CA" w14:textId="77777777" w:rsidR="00383512" w:rsidRPr="00851548" w:rsidRDefault="00383512">
            <w:pPr>
              <w:jc w:val="center"/>
              <w:rPr>
                <w:rFonts w:asciiTheme="minorHAnsi" w:hAnsiTheme="minorHAnsi" w:cstheme="minorHAnsi"/>
                <w:b/>
              </w:rPr>
            </w:pPr>
          </w:p>
          <w:p w14:paraId="4548A4A3" w14:textId="77777777" w:rsidR="00383512" w:rsidRPr="00851548" w:rsidRDefault="00383512" w:rsidP="00383512">
            <w:pPr>
              <w:spacing w:after="0"/>
              <w:jc w:val="center"/>
              <w:rPr>
                <w:rFonts w:asciiTheme="minorHAnsi" w:hAnsiTheme="minorHAnsi" w:cstheme="minorHAnsi"/>
                <w:b/>
              </w:rPr>
            </w:pPr>
            <w:r w:rsidRPr="00851548">
              <w:rPr>
                <w:rFonts w:asciiTheme="minorHAnsi" w:hAnsiTheme="minorHAnsi" w:cstheme="minorHAnsi"/>
                <w:b/>
              </w:rPr>
              <w:t>Deputy SENCo, Access Arrangement Administrator</w:t>
            </w:r>
          </w:p>
          <w:p w14:paraId="0EE0DD9B" w14:textId="77777777" w:rsidR="00383512" w:rsidRPr="00851548" w:rsidRDefault="00383512">
            <w:pPr>
              <w:jc w:val="center"/>
              <w:rPr>
                <w:rFonts w:asciiTheme="minorHAnsi" w:hAnsiTheme="minorHAnsi" w:cstheme="minorHAnsi"/>
                <w:b/>
              </w:rPr>
            </w:pPr>
          </w:p>
        </w:tc>
      </w:tr>
      <w:tr w:rsidR="008F3860" w:rsidRPr="00851548" w14:paraId="0FE59A0C" w14:textId="77777777">
        <w:tc>
          <w:tcPr>
            <w:tcW w:w="16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E5F126" w14:textId="77777777" w:rsidR="008F3860" w:rsidRPr="00851548" w:rsidRDefault="00396F2C">
            <w:pPr>
              <w:jc w:val="center"/>
              <w:rPr>
                <w:rFonts w:asciiTheme="minorHAnsi" w:hAnsiTheme="minorHAnsi" w:cstheme="minorHAnsi"/>
              </w:rPr>
            </w:pPr>
            <w:r w:rsidRPr="00851548">
              <w:rPr>
                <w:rFonts w:asciiTheme="minorHAnsi" w:hAnsiTheme="minorHAnsi" w:cstheme="minorHAnsi"/>
              </w:rPr>
              <w:t>Exam Time</w:t>
            </w:r>
          </w:p>
        </w:tc>
        <w:tc>
          <w:tcPr>
            <w:tcW w:w="34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6119C4"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Access arrangement candidate support not arranged for exam rooms.</w:t>
            </w:r>
          </w:p>
        </w:tc>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2661AC"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Lead the SEND team in ensuring that support has been put in place.</w:t>
            </w:r>
          </w:p>
        </w:tc>
        <w:tc>
          <w:tcPr>
            <w:tcW w:w="2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7DEBDC"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 xml:space="preserve">Examinations </w:t>
            </w:r>
            <w:r w:rsidR="00383512" w:rsidRPr="00851548">
              <w:rPr>
                <w:rFonts w:asciiTheme="minorHAnsi" w:hAnsiTheme="minorHAnsi" w:cstheme="minorHAnsi"/>
                <w:b/>
              </w:rPr>
              <w:t>Officer</w:t>
            </w:r>
          </w:p>
          <w:p w14:paraId="20CE31BD" w14:textId="77777777" w:rsidR="00383512" w:rsidRPr="00851548" w:rsidRDefault="00383512">
            <w:pPr>
              <w:jc w:val="center"/>
              <w:rPr>
                <w:rFonts w:asciiTheme="minorHAnsi" w:hAnsiTheme="minorHAnsi" w:cstheme="minorHAnsi"/>
                <w:b/>
              </w:rPr>
            </w:pPr>
          </w:p>
          <w:p w14:paraId="2156D8D5" w14:textId="77777777" w:rsidR="00383512" w:rsidRPr="00851548" w:rsidRDefault="00383512" w:rsidP="00383512">
            <w:pPr>
              <w:spacing w:after="0"/>
              <w:jc w:val="center"/>
              <w:rPr>
                <w:rFonts w:asciiTheme="minorHAnsi" w:hAnsiTheme="minorHAnsi" w:cstheme="minorHAnsi"/>
                <w:b/>
              </w:rPr>
            </w:pPr>
            <w:r w:rsidRPr="00851548">
              <w:rPr>
                <w:rFonts w:asciiTheme="minorHAnsi" w:hAnsiTheme="minorHAnsi" w:cstheme="minorHAnsi"/>
                <w:b/>
              </w:rPr>
              <w:t>Deputy SENCo, Access Arrangement Administrator</w:t>
            </w:r>
          </w:p>
          <w:p w14:paraId="1BC92D8F" w14:textId="77777777" w:rsidR="008F3860" w:rsidRPr="00851548" w:rsidRDefault="008F3860">
            <w:pPr>
              <w:jc w:val="center"/>
              <w:rPr>
                <w:rFonts w:asciiTheme="minorHAnsi" w:hAnsiTheme="minorHAnsi" w:cstheme="minorHAnsi"/>
                <w:b/>
              </w:rPr>
            </w:pPr>
          </w:p>
        </w:tc>
      </w:tr>
    </w:tbl>
    <w:p w14:paraId="765382B1" w14:textId="77777777" w:rsidR="008F3860" w:rsidRPr="00851548" w:rsidRDefault="008F3860">
      <w:pPr>
        <w:rPr>
          <w:rFonts w:asciiTheme="minorHAnsi" w:hAnsiTheme="minorHAnsi" w:cstheme="minorHAnsi"/>
        </w:rPr>
      </w:pPr>
    </w:p>
    <w:p w14:paraId="7CC9B350" w14:textId="77777777" w:rsidR="008F3860" w:rsidRPr="00851548" w:rsidRDefault="008F3860">
      <w:pPr>
        <w:rPr>
          <w:rFonts w:asciiTheme="minorHAnsi" w:hAnsiTheme="minorHAnsi" w:cstheme="minorHAnsi"/>
        </w:rPr>
      </w:pPr>
    </w:p>
    <w:p w14:paraId="60F0FD5F" w14:textId="77777777" w:rsidR="008F3860" w:rsidRPr="00851548" w:rsidRDefault="008F3860">
      <w:pPr>
        <w:rPr>
          <w:rFonts w:asciiTheme="minorHAnsi" w:hAnsiTheme="minorHAnsi" w:cstheme="minorHAnsi"/>
        </w:rPr>
      </w:pPr>
    </w:p>
    <w:p w14:paraId="1835025A" w14:textId="77777777" w:rsidR="008F3860" w:rsidRPr="00851548" w:rsidRDefault="008F3860">
      <w:pPr>
        <w:rPr>
          <w:rFonts w:asciiTheme="minorHAnsi" w:hAnsiTheme="minorHAnsi" w:cstheme="minorHAnsi"/>
        </w:rPr>
      </w:pPr>
    </w:p>
    <w:p w14:paraId="44A7EC32" w14:textId="77777777" w:rsidR="008F3860" w:rsidRPr="00851548" w:rsidRDefault="008F3860">
      <w:pPr>
        <w:rPr>
          <w:rFonts w:asciiTheme="minorHAnsi" w:hAnsiTheme="minorHAnsi" w:cstheme="minorHAnsi"/>
        </w:rPr>
      </w:pPr>
    </w:p>
    <w:tbl>
      <w:tblPr>
        <w:tblStyle w:val="TableGrid"/>
        <w:tblW w:w="0" w:type="auto"/>
        <w:tblLook w:val="04A0" w:firstRow="1" w:lastRow="0" w:firstColumn="1" w:lastColumn="0" w:noHBand="0" w:noVBand="1"/>
      </w:tblPr>
      <w:tblGrid>
        <w:gridCol w:w="4022"/>
        <w:gridCol w:w="3113"/>
        <w:gridCol w:w="2907"/>
      </w:tblGrid>
      <w:tr w:rsidR="008F3860" w:rsidRPr="00851548" w14:paraId="69CF1077" w14:textId="77777777">
        <w:trPr>
          <w:trHeight w:hRule="exact" w:val="567"/>
        </w:trPr>
        <w:tc>
          <w:tcPr>
            <w:tcW w:w="1004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791D0829" w14:textId="77777777" w:rsidR="008F3860" w:rsidRPr="00851548" w:rsidRDefault="00396F2C">
            <w:pPr>
              <w:spacing w:after="0"/>
              <w:jc w:val="center"/>
              <w:rPr>
                <w:rFonts w:asciiTheme="minorHAnsi" w:hAnsiTheme="minorHAnsi" w:cstheme="minorHAnsi"/>
                <w:b/>
              </w:rPr>
            </w:pPr>
            <w:r w:rsidRPr="00851548">
              <w:rPr>
                <w:rFonts w:asciiTheme="minorHAnsi" w:hAnsiTheme="minorHAnsi" w:cstheme="minorHAnsi"/>
                <w:b/>
              </w:rPr>
              <w:t>Risk Factor 3: Teaching Staff Extended Absence</w:t>
            </w:r>
          </w:p>
        </w:tc>
      </w:tr>
      <w:tr w:rsidR="008F3860" w:rsidRPr="00851548" w14:paraId="0288EACB" w14:textId="77777777">
        <w:tc>
          <w:tcPr>
            <w:tcW w:w="40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47B7A3EF" w14:textId="77777777" w:rsidR="008F3860" w:rsidRPr="00851548" w:rsidRDefault="00396F2C">
            <w:pPr>
              <w:spacing w:after="0"/>
              <w:jc w:val="center"/>
              <w:rPr>
                <w:rFonts w:asciiTheme="minorHAnsi" w:hAnsiTheme="minorHAnsi" w:cstheme="minorHAnsi"/>
              </w:rPr>
            </w:pPr>
            <w:bookmarkStart w:id="13" w:name="_Hlk95146159"/>
            <w:r w:rsidRPr="00851548">
              <w:rPr>
                <w:rFonts w:asciiTheme="minorHAnsi" w:hAnsiTheme="minorHAnsi" w:cstheme="minorHAnsi"/>
              </w:rPr>
              <w:t>Risk</w:t>
            </w:r>
          </w:p>
        </w:tc>
        <w:tc>
          <w:tcPr>
            <w:tcW w:w="31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6B18E795"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9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35791E37"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104BC29F" w14:textId="77777777">
        <w:tc>
          <w:tcPr>
            <w:tcW w:w="40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A413CF"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Early/estimated entry information not provided to the exams officer on time resulting in pre-release information not being received.</w:t>
            </w:r>
          </w:p>
        </w:tc>
        <w:tc>
          <w:tcPr>
            <w:tcW w:w="31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98D08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Ensure that staff are made aware of deadlines including H</w:t>
            </w:r>
            <w:r w:rsidR="00F856F0" w:rsidRPr="00851548">
              <w:rPr>
                <w:rFonts w:asciiTheme="minorHAnsi" w:hAnsiTheme="minorHAnsi" w:cstheme="minorHAnsi"/>
              </w:rPr>
              <w:t>O</w:t>
            </w:r>
            <w:r w:rsidRPr="00851548">
              <w:rPr>
                <w:rFonts w:asciiTheme="minorHAnsi" w:hAnsiTheme="minorHAnsi" w:cstheme="minorHAnsi"/>
              </w:rPr>
              <w:t>Ds and second in line to gather the necessary data.</w:t>
            </w:r>
          </w:p>
        </w:tc>
        <w:tc>
          <w:tcPr>
            <w:tcW w:w="29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84C434"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 xml:space="preserve">Examinations </w:t>
            </w:r>
            <w:proofErr w:type="spellStart"/>
            <w:r w:rsidR="00F856F0" w:rsidRPr="00851548">
              <w:rPr>
                <w:rFonts w:asciiTheme="minorHAnsi" w:hAnsiTheme="minorHAnsi" w:cstheme="minorHAnsi"/>
                <w:b/>
              </w:rPr>
              <w:t>Offcer</w:t>
            </w:r>
            <w:proofErr w:type="spellEnd"/>
          </w:p>
          <w:p w14:paraId="1367CDB8"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HODS/Second in Department</w:t>
            </w:r>
          </w:p>
        </w:tc>
      </w:tr>
      <w:tr w:rsidR="008F3860" w:rsidRPr="00851548" w14:paraId="614BCBE0" w14:textId="77777777">
        <w:tc>
          <w:tcPr>
            <w:tcW w:w="40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75F8C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Final entry information not provided to the exams officer on time; resulting in candidates not being entered for exams/assessments or being entered late/late or other penalty fees being charged by awarding bodies.</w:t>
            </w:r>
          </w:p>
        </w:tc>
        <w:tc>
          <w:tcPr>
            <w:tcW w:w="31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D58172"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 xml:space="preserve">SLT and HODS to support departments where teachers are absent at key points. </w:t>
            </w:r>
          </w:p>
        </w:tc>
        <w:tc>
          <w:tcPr>
            <w:tcW w:w="29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D3D11F"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SLT</w:t>
            </w:r>
          </w:p>
          <w:p w14:paraId="4F0A82E1"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HODS</w:t>
            </w:r>
          </w:p>
        </w:tc>
      </w:tr>
      <w:tr w:rsidR="008F3860" w:rsidRPr="00851548" w14:paraId="45216C00" w14:textId="77777777">
        <w:tc>
          <w:tcPr>
            <w:tcW w:w="40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D93DEC"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Non-examination assessment tasks not set/issued/taken by candidates as scheduled.</w:t>
            </w:r>
          </w:p>
        </w:tc>
        <w:tc>
          <w:tcPr>
            <w:tcW w:w="31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294FA4"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Centre to bring in additional teaching staff to support departments in managing NEAs.</w:t>
            </w:r>
          </w:p>
        </w:tc>
        <w:tc>
          <w:tcPr>
            <w:tcW w:w="29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E1164D"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SLT</w:t>
            </w:r>
          </w:p>
        </w:tc>
      </w:tr>
      <w:tr w:rsidR="008F3860" w:rsidRPr="00851548" w14:paraId="22CBCDD8" w14:textId="77777777">
        <w:tc>
          <w:tcPr>
            <w:tcW w:w="40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928A6"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Candidates not being informed of centre assessed marks before marks are submitted to the awarding body and therefore not being able to consider appealing internal assessment decisions and requesting a review of the centre’s marking.</w:t>
            </w:r>
          </w:p>
        </w:tc>
        <w:tc>
          <w:tcPr>
            <w:tcW w:w="31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D92A51"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Exam Boards to be notified if it looks unlikely that deadlines will be met.</w:t>
            </w:r>
          </w:p>
        </w:tc>
        <w:tc>
          <w:tcPr>
            <w:tcW w:w="29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39403D" w14:textId="77777777" w:rsidR="008F3860" w:rsidRPr="00851548" w:rsidRDefault="00396F2C">
            <w:pPr>
              <w:spacing w:after="0"/>
              <w:jc w:val="center"/>
              <w:rPr>
                <w:rFonts w:asciiTheme="minorHAnsi" w:hAnsiTheme="minorHAnsi" w:cstheme="minorHAnsi"/>
                <w:b/>
              </w:rPr>
            </w:pPr>
            <w:r w:rsidRPr="00851548">
              <w:rPr>
                <w:rFonts w:asciiTheme="minorHAnsi" w:hAnsiTheme="minorHAnsi" w:cstheme="minorHAnsi"/>
                <w:b/>
              </w:rPr>
              <w:t>Examinations</w:t>
            </w:r>
          </w:p>
          <w:p w14:paraId="266243B2" w14:textId="77777777" w:rsidR="008F3860" w:rsidRPr="00851548" w:rsidRDefault="00F856F0">
            <w:pPr>
              <w:spacing w:after="0"/>
              <w:jc w:val="center"/>
              <w:rPr>
                <w:rFonts w:asciiTheme="minorHAnsi" w:hAnsiTheme="minorHAnsi" w:cstheme="minorHAnsi"/>
                <w:b/>
              </w:rPr>
            </w:pPr>
            <w:r w:rsidRPr="00851548">
              <w:rPr>
                <w:rFonts w:asciiTheme="minorHAnsi" w:hAnsiTheme="minorHAnsi" w:cstheme="minorHAnsi"/>
                <w:b/>
              </w:rPr>
              <w:t>Officer</w:t>
            </w:r>
          </w:p>
        </w:tc>
      </w:tr>
      <w:tr w:rsidR="008F3860" w:rsidRPr="00851548" w14:paraId="7DF701DA" w14:textId="77777777">
        <w:tc>
          <w:tcPr>
            <w:tcW w:w="40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A4AA90"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Internal assessment marks and candidates’ work not provided to meet awarding body submission deadlines.</w:t>
            </w:r>
          </w:p>
        </w:tc>
        <w:tc>
          <w:tcPr>
            <w:tcW w:w="31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304102"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Exam Boards to be notified if it looks unlikely that deadlines will be met.</w:t>
            </w:r>
          </w:p>
        </w:tc>
        <w:tc>
          <w:tcPr>
            <w:tcW w:w="29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3ADCBE" w14:textId="77777777" w:rsidR="008F3860" w:rsidRPr="00851548" w:rsidRDefault="00396F2C">
            <w:pPr>
              <w:spacing w:after="0"/>
              <w:jc w:val="center"/>
              <w:rPr>
                <w:rFonts w:asciiTheme="minorHAnsi" w:hAnsiTheme="minorHAnsi" w:cstheme="minorHAnsi"/>
                <w:b/>
              </w:rPr>
            </w:pPr>
            <w:r w:rsidRPr="00851548">
              <w:rPr>
                <w:rFonts w:asciiTheme="minorHAnsi" w:hAnsiTheme="minorHAnsi" w:cstheme="minorHAnsi"/>
                <w:b/>
              </w:rPr>
              <w:t>Examinations</w:t>
            </w:r>
          </w:p>
          <w:p w14:paraId="2E3337F8" w14:textId="77777777" w:rsidR="008F3860" w:rsidRPr="00851548" w:rsidRDefault="00F856F0">
            <w:pPr>
              <w:spacing w:after="0"/>
              <w:jc w:val="center"/>
              <w:rPr>
                <w:rFonts w:asciiTheme="minorHAnsi" w:hAnsiTheme="minorHAnsi" w:cstheme="minorHAnsi"/>
                <w:b/>
              </w:rPr>
            </w:pPr>
            <w:r w:rsidRPr="00851548">
              <w:rPr>
                <w:rFonts w:asciiTheme="minorHAnsi" w:hAnsiTheme="minorHAnsi" w:cstheme="minorHAnsi"/>
                <w:b/>
              </w:rPr>
              <w:t>Officer</w:t>
            </w:r>
          </w:p>
        </w:tc>
      </w:tr>
      <w:bookmarkEnd w:id="13"/>
    </w:tbl>
    <w:p w14:paraId="080F0375" w14:textId="77777777" w:rsidR="008F3860" w:rsidRPr="00851548" w:rsidRDefault="008F3860">
      <w:pPr>
        <w:rPr>
          <w:rFonts w:asciiTheme="minorHAnsi" w:hAnsiTheme="minorHAnsi" w:cstheme="minorHAnsi"/>
        </w:rPr>
      </w:pPr>
    </w:p>
    <w:tbl>
      <w:tblPr>
        <w:tblStyle w:val="TableGrid"/>
        <w:tblW w:w="10042" w:type="dxa"/>
        <w:tblLook w:val="04A0" w:firstRow="1" w:lastRow="0" w:firstColumn="1" w:lastColumn="0" w:noHBand="0" w:noVBand="1"/>
      </w:tblPr>
      <w:tblGrid>
        <w:gridCol w:w="3963"/>
        <w:gridCol w:w="3119"/>
        <w:gridCol w:w="2948"/>
        <w:gridCol w:w="12"/>
      </w:tblGrid>
      <w:tr w:rsidR="008F3860" w:rsidRPr="00851548" w14:paraId="16CB060D"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43044B56"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4: Lack of appropriately trained Invigilators or Invigilator Absence</w:t>
            </w:r>
          </w:p>
        </w:tc>
      </w:tr>
      <w:tr w:rsidR="008F3860" w:rsidRPr="00851548" w14:paraId="5E2872EB" w14:textId="77777777">
        <w:trPr>
          <w:gridAfter w:val="1"/>
          <w:wAfter w:w="12" w:type="dxa"/>
        </w:trPr>
        <w:tc>
          <w:tcPr>
            <w:tcW w:w="3963"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1E1FF"/>
            <w:vAlign w:val="center"/>
          </w:tcPr>
          <w:p w14:paraId="05B3D21B"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lastRenderedPageBreak/>
              <w:t>Risk</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5E8FFDD2"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9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55093AFA"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07C2FE09" w14:textId="77777777">
        <w:trPr>
          <w:gridAfter w:val="1"/>
          <w:wAfter w:w="12" w:type="dxa"/>
        </w:trPr>
        <w:tc>
          <w:tcPr>
            <w:tcW w:w="39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CD8301"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Failure to recruit sufficient Invigilators to conduct Examinations.</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278AD6"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Invoke recruitment campaign in order to employ more than the minimum required by JCQ regulations.</w:t>
            </w:r>
          </w:p>
        </w:tc>
        <w:tc>
          <w:tcPr>
            <w:tcW w:w="29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062CE7" w14:textId="77777777" w:rsidR="008F3860" w:rsidRPr="00851548" w:rsidRDefault="00396F2C">
            <w:pPr>
              <w:spacing w:after="0"/>
              <w:jc w:val="center"/>
              <w:rPr>
                <w:rFonts w:asciiTheme="minorHAnsi" w:hAnsiTheme="minorHAnsi" w:cstheme="minorHAnsi"/>
                <w:b/>
              </w:rPr>
            </w:pPr>
            <w:r w:rsidRPr="00851548">
              <w:rPr>
                <w:rFonts w:asciiTheme="minorHAnsi" w:hAnsiTheme="minorHAnsi" w:cstheme="minorHAnsi"/>
                <w:b/>
              </w:rPr>
              <w:t>Deputy Head</w:t>
            </w:r>
            <w:r w:rsidR="00F856F0" w:rsidRPr="00851548">
              <w:rPr>
                <w:rFonts w:asciiTheme="minorHAnsi" w:hAnsiTheme="minorHAnsi" w:cstheme="minorHAnsi"/>
                <w:b/>
              </w:rPr>
              <w:t xml:space="preserve"> in Charge of</w:t>
            </w:r>
          </w:p>
          <w:p w14:paraId="5EF568D1"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Examinations</w:t>
            </w:r>
          </w:p>
        </w:tc>
      </w:tr>
      <w:tr w:rsidR="008F3860" w:rsidRPr="00851548" w14:paraId="69CD5FA3" w14:textId="77777777">
        <w:trPr>
          <w:gridAfter w:val="1"/>
          <w:wAfter w:w="12" w:type="dxa"/>
        </w:trPr>
        <w:tc>
          <w:tcPr>
            <w:tcW w:w="39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984628"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Failure to train Invigilators to conduct examinations in accordance with JCQ regulations.</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C850C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All Invigilators to undertake online training and certifications using The Exams Office platform.</w:t>
            </w:r>
          </w:p>
        </w:tc>
        <w:tc>
          <w:tcPr>
            <w:tcW w:w="29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D00A35" w14:textId="77777777" w:rsidR="008F3860" w:rsidRPr="00851548" w:rsidRDefault="00396F2C">
            <w:pPr>
              <w:spacing w:after="0"/>
              <w:jc w:val="center"/>
              <w:rPr>
                <w:rFonts w:asciiTheme="minorHAnsi" w:hAnsiTheme="minorHAnsi" w:cstheme="minorHAnsi"/>
                <w:b/>
              </w:rPr>
            </w:pPr>
            <w:r w:rsidRPr="00851548">
              <w:rPr>
                <w:rFonts w:asciiTheme="minorHAnsi" w:hAnsiTheme="minorHAnsi" w:cstheme="minorHAnsi"/>
                <w:b/>
              </w:rPr>
              <w:t>Examinations</w:t>
            </w:r>
          </w:p>
          <w:p w14:paraId="2D246F44" w14:textId="77777777" w:rsidR="008F3860" w:rsidRPr="00851548" w:rsidRDefault="00F856F0">
            <w:pPr>
              <w:spacing w:after="0"/>
              <w:jc w:val="center"/>
              <w:rPr>
                <w:rFonts w:asciiTheme="minorHAnsi" w:hAnsiTheme="minorHAnsi" w:cstheme="minorHAnsi"/>
                <w:b/>
              </w:rPr>
            </w:pPr>
            <w:r w:rsidRPr="00851548">
              <w:rPr>
                <w:rFonts w:asciiTheme="minorHAnsi" w:hAnsiTheme="minorHAnsi" w:cstheme="minorHAnsi"/>
                <w:b/>
              </w:rPr>
              <w:t>Officer</w:t>
            </w:r>
          </w:p>
        </w:tc>
      </w:tr>
      <w:tr w:rsidR="008F3860" w:rsidRPr="00851548" w14:paraId="6BD6F411" w14:textId="77777777">
        <w:trPr>
          <w:gridAfter w:val="1"/>
          <w:wAfter w:w="12" w:type="dxa"/>
        </w:trPr>
        <w:tc>
          <w:tcPr>
            <w:tcW w:w="39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DAEB8D"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Invigilator shortage on Peak Examination days.</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8B32F4"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Operational staff will be trained as Invigilators and will fill in if the number required falls below the threshold.</w:t>
            </w:r>
          </w:p>
        </w:tc>
        <w:tc>
          <w:tcPr>
            <w:tcW w:w="29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2E6CFE" w14:textId="77777777" w:rsidR="00F856F0" w:rsidRPr="00851548" w:rsidRDefault="00F856F0" w:rsidP="00F856F0">
            <w:pPr>
              <w:spacing w:after="0"/>
              <w:jc w:val="center"/>
              <w:rPr>
                <w:rFonts w:asciiTheme="minorHAnsi" w:hAnsiTheme="minorHAnsi" w:cstheme="minorHAnsi"/>
                <w:b/>
              </w:rPr>
            </w:pPr>
            <w:r w:rsidRPr="00851548">
              <w:rPr>
                <w:rFonts w:asciiTheme="minorHAnsi" w:hAnsiTheme="minorHAnsi" w:cstheme="minorHAnsi"/>
                <w:b/>
              </w:rPr>
              <w:t>Deputy Head in Charge of</w:t>
            </w:r>
          </w:p>
          <w:p w14:paraId="5A182882" w14:textId="77777777" w:rsidR="008F3860" w:rsidRPr="00851548" w:rsidRDefault="00F856F0" w:rsidP="00F856F0">
            <w:pPr>
              <w:jc w:val="center"/>
              <w:rPr>
                <w:rFonts w:asciiTheme="minorHAnsi" w:hAnsiTheme="minorHAnsi" w:cstheme="minorHAnsi"/>
                <w:b/>
              </w:rPr>
            </w:pPr>
            <w:r w:rsidRPr="00851548">
              <w:rPr>
                <w:rFonts w:asciiTheme="minorHAnsi" w:hAnsiTheme="minorHAnsi" w:cstheme="minorHAnsi"/>
                <w:b/>
              </w:rPr>
              <w:t>Examinations</w:t>
            </w:r>
          </w:p>
        </w:tc>
      </w:tr>
      <w:tr w:rsidR="008F3860" w:rsidRPr="00851548" w14:paraId="661BA639" w14:textId="77777777">
        <w:trPr>
          <w:gridAfter w:val="1"/>
          <w:wAfter w:w="12" w:type="dxa"/>
        </w:trPr>
        <w:tc>
          <w:tcPr>
            <w:tcW w:w="39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5E1F25" w14:textId="77777777" w:rsidR="008F3860" w:rsidRPr="00851548" w:rsidRDefault="00396F2C">
            <w:pPr>
              <w:rPr>
                <w:rFonts w:asciiTheme="minorHAnsi" w:hAnsiTheme="minorHAnsi" w:cstheme="minorHAnsi"/>
              </w:rPr>
            </w:pPr>
            <w:r w:rsidRPr="00851548">
              <w:rPr>
                <w:rFonts w:asciiTheme="minorHAnsi" w:hAnsiTheme="minorHAnsi" w:cstheme="minorHAnsi"/>
              </w:rPr>
              <w:t>Invigilator absence on the day of the examination.</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DDA8BB" w14:textId="77777777" w:rsidR="008F3860" w:rsidRPr="00851548" w:rsidRDefault="00396F2C">
            <w:pPr>
              <w:rPr>
                <w:rFonts w:asciiTheme="minorHAnsi" w:hAnsiTheme="minorHAnsi" w:cstheme="minorHAnsi"/>
              </w:rPr>
            </w:pPr>
            <w:r w:rsidRPr="00851548">
              <w:rPr>
                <w:rFonts w:asciiTheme="minorHAnsi" w:hAnsiTheme="minorHAnsi" w:cstheme="minorHAnsi"/>
              </w:rPr>
              <w:t>Call on Agency staff to fill any short - term gaps.</w:t>
            </w:r>
          </w:p>
        </w:tc>
        <w:tc>
          <w:tcPr>
            <w:tcW w:w="29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9EE30D" w14:textId="77777777" w:rsidR="008F3860" w:rsidRPr="00851548" w:rsidRDefault="00396F2C">
            <w:pPr>
              <w:spacing w:after="0"/>
              <w:jc w:val="center"/>
              <w:rPr>
                <w:rFonts w:asciiTheme="minorHAnsi" w:hAnsiTheme="minorHAnsi" w:cstheme="minorHAnsi"/>
                <w:b/>
              </w:rPr>
            </w:pPr>
            <w:r w:rsidRPr="00851548">
              <w:rPr>
                <w:rFonts w:asciiTheme="minorHAnsi" w:hAnsiTheme="minorHAnsi" w:cstheme="minorHAnsi"/>
                <w:b/>
              </w:rPr>
              <w:t>Cover</w:t>
            </w:r>
          </w:p>
          <w:p w14:paraId="417950C0" w14:textId="77777777" w:rsidR="008F3860" w:rsidRPr="00851548" w:rsidRDefault="00396F2C">
            <w:pPr>
              <w:spacing w:after="0"/>
              <w:jc w:val="center"/>
              <w:rPr>
                <w:rFonts w:asciiTheme="minorHAnsi" w:hAnsiTheme="minorHAnsi" w:cstheme="minorHAnsi"/>
                <w:b/>
              </w:rPr>
            </w:pPr>
            <w:r w:rsidRPr="00851548">
              <w:rPr>
                <w:rFonts w:asciiTheme="minorHAnsi" w:hAnsiTheme="minorHAnsi" w:cstheme="minorHAnsi"/>
                <w:b/>
              </w:rPr>
              <w:t>Manager</w:t>
            </w:r>
          </w:p>
        </w:tc>
      </w:tr>
    </w:tbl>
    <w:p w14:paraId="4DC4B5B1" w14:textId="77777777" w:rsidR="008F3860" w:rsidRPr="00851548" w:rsidRDefault="008F3860">
      <w:pPr>
        <w:rPr>
          <w:rFonts w:asciiTheme="minorHAnsi" w:hAnsiTheme="minorHAnsi" w:cstheme="minorHAnsi"/>
        </w:rPr>
      </w:pPr>
    </w:p>
    <w:p w14:paraId="0E7B311A" w14:textId="77777777" w:rsidR="008F3860" w:rsidRPr="00851548" w:rsidRDefault="008F3860">
      <w:pPr>
        <w:rPr>
          <w:rFonts w:asciiTheme="minorHAnsi" w:hAnsiTheme="minorHAnsi" w:cstheme="minorHAnsi"/>
        </w:rPr>
      </w:pPr>
    </w:p>
    <w:p w14:paraId="27177835" w14:textId="77777777" w:rsidR="008F3860" w:rsidRPr="00851548" w:rsidRDefault="008F3860">
      <w:pPr>
        <w:rPr>
          <w:rFonts w:asciiTheme="minorHAnsi" w:hAnsiTheme="minorHAnsi" w:cstheme="minorHAnsi"/>
        </w:rPr>
      </w:pPr>
    </w:p>
    <w:p w14:paraId="4A6B40DA" w14:textId="77777777" w:rsidR="008F3860" w:rsidRPr="00851548" w:rsidRDefault="008F3860">
      <w:pPr>
        <w:rPr>
          <w:rFonts w:asciiTheme="minorHAnsi" w:hAnsiTheme="minorHAnsi" w:cstheme="minorHAnsi"/>
        </w:rPr>
      </w:pPr>
    </w:p>
    <w:p w14:paraId="0FA3BC7F" w14:textId="77777777" w:rsidR="008F3860" w:rsidRPr="00851548" w:rsidRDefault="008F3860">
      <w:pPr>
        <w:rPr>
          <w:rFonts w:asciiTheme="minorHAnsi" w:hAnsiTheme="minorHAnsi" w:cstheme="minorHAnsi"/>
        </w:rPr>
      </w:pPr>
    </w:p>
    <w:tbl>
      <w:tblPr>
        <w:tblStyle w:val="TableGrid"/>
        <w:tblW w:w="10042" w:type="dxa"/>
        <w:tblLook w:val="04A0" w:firstRow="1" w:lastRow="0" w:firstColumn="1" w:lastColumn="0" w:noHBand="0" w:noVBand="1"/>
      </w:tblPr>
      <w:tblGrid>
        <w:gridCol w:w="3879"/>
        <w:gridCol w:w="3204"/>
        <w:gridCol w:w="2947"/>
        <w:gridCol w:w="12"/>
      </w:tblGrid>
      <w:tr w:rsidR="008F3860" w:rsidRPr="00851548" w14:paraId="193DBE68"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17830AB0"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5: Lack of Appropriate Rooms or Main Venues unavailable at short notice</w:t>
            </w:r>
          </w:p>
        </w:tc>
      </w:tr>
      <w:tr w:rsidR="008F3860" w:rsidRPr="00851548" w14:paraId="7D5AE462" w14:textId="77777777">
        <w:trPr>
          <w:gridAfter w:val="1"/>
          <w:wAfter w:w="12" w:type="dxa"/>
        </w:trPr>
        <w:tc>
          <w:tcPr>
            <w:tcW w:w="3879"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1E1FF"/>
            <w:vAlign w:val="center"/>
          </w:tcPr>
          <w:p w14:paraId="70BE65A8"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Risk</w:t>
            </w:r>
          </w:p>
        </w:tc>
        <w:tc>
          <w:tcPr>
            <w:tcW w:w="32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534EE1FB"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9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14402F15"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26D99073" w14:textId="77777777">
        <w:trPr>
          <w:gridAfter w:val="1"/>
          <w:wAfter w:w="12" w:type="dxa"/>
        </w:trPr>
        <w:tc>
          <w:tcPr>
            <w:tcW w:w="387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F886CE"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Examinations Officer unable to locate sufficient or appropriate rooms during Examinations.</w:t>
            </w:r>
          </w:p>
        </w:tc>
        <w:tc>
          <w:tcPr>
            <w:tcW w:w="32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58426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Liaise with the SLT member responsible for Cover. If necessary, move timetabled classes to free rooms for examinations use.</w:t>
            </w:r>
          </w:p>
        </w:tc>
        <w:tc>
          <w:tcPr>
            <w:tcW w:w="29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F88B1D"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 xml:space="preserve">Examinations </w:t>
            </w:r>
            <w:r w:rsidR="00F856F0" w:rsidRPr="00851548">
              <w:rPr>
                <w:rFonts w:asciiTheme="minorHAnsi" w:hAnsiTheme="minorHAnsi" w:cstheme="minorHAnsi"/>
                <w:b/>
              </w:rPr>
              <w:t>Officer</w:t>
            </w:r>
          </w:p>
          <w:p w14:paraId="68FDB09F" w14:textId="77777777" w:rsidR="00F856F0" w:rsidRPr="00851548" w:rsidRDefault="00F856F0" w:rsidP="00F856F0">
            <w:pPr>
              <w:spacing w:after="0"/>
              <w:jc w:val="center"/>
              <w:rPr>
                <w:rFonts w:asciiTheme="minorHAnsi" w:hAnsiTheme="minorHAnsi" w:cstheme="minorHAnsi"/>
                <w:b/>
              </w:rPr>
            </w:pPr>
            <w:r w:rsidRPr="00851548">
              <w:rPr>
                <w:rFonts w:asciiTheme="minorHAnsi" w:hAnsiTheme="minorHAnsi" w:cstheme="minorHAnsi"/>
                <w:b/>
              </w:rPr>
              <w:t>Deputy Head in Charge of</w:t>
            </w:r>
          </w:p>
          <w:p w14:paraId="676DC2D7" w14:textId="77777777" w:rsidR="00F856F0" w:rsidRPr="00851548" w:rsidRDefault="00F856F0" w:rsidP="00F856F0">
            <w:pPr>
              <w:jc w:val="center"/>
              <w:rPr>
                <w:rFonts w:asciiTheme="minorHAnsi" w:hAnsiTheme="minorHAnsi" w:cstheme="minorHAnsi"/>
                <w:b/>
              </w:rPr>
            </w:pPr>
            <w:r w:rsidRPr="00851548">
              <w:rPr>
                <w:rFonts w:asciiTheme="minorHAnsi" w:hAnsiTheme="minorHAnsi" w:cstheme="minorHAnsi"/>
                <w:b/>
              </w:rPr>
              <w:t xml:space="preserve">Examinations </w:t>
            </w:r>
          </w:p>
          <w:p w14:paraId="78D88E57" w14:textId="77777777" w:rsidR="008F3860" w:rsidRPr="00851548" w:rsidRDefault="00396F2C" w:rsidP="00F856F0">
            <w:pPr>
              <w:jc w:val="center"/>
              <w:rPr>
                <w:rFonts w:asciiTheme="minorHAnsi" w:hAnsiTheme="minorHAnsi" w:cstheme="minorHAnsi"/>
                <w:b/>
              </w:rPr>
            </w:pPr>
            <w:r w:rsidRPr="00851548">
              <w:rPr>
                <w:rFonts w:asciiTheme="minorHAnsi" w:hAnsiTheme="minorHAnsi" w:cstheme="minorHAnsi"/>
                <w:b/>
              </w:rPr>
              <w:t>Cover Manager</w:t>
            </w:r>
          </w:p>
        </w:tc>
      </w:tr>
      <w:tr w:rsidR="008F3860" w:rsidRPr="00851548" w14:paraId="32EBE380" w14:textId="77777777">
        <w:trPr>
          <w:gridAfter w:val="1"/>
          <w:wAfter w:w="12" w:type="dxa"/>
        </w:trPr>
        <w:tc>
          <w:tcPr>
            <w:tcW w:w="387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87548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Insufficient rooms available on Peak Exam days.</w:t>
            </w:r>
          </w:p>
        </w:tc>
        <w:tc>
          <w:tcPr>
            <w:tcW w:w="32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C2CD8E"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Identify suitable areas to use within the Centre such as Sixth Form rooms or the Small Gym.</w:t>
            </w:r>
          </w:p>
        </w:tc>
        <w:tc>
          <w:tcPr>
            <w:tcW w:w="29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54ACDC"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p w14:paraId="68783987"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Deputy Head in Charge of Examinations</w:t>
            </w:r>
          </w:p>
          <w:p w14:paraId="6743E66D"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Cover Manager</w:t>
            </w:r>
          </w:p>
        </w:tc>
      </w:tr>
      <w:tr w:rsidR="008F3860" w:rsidRPr="00851548" w14:paraId="36DBC106" w14:textId="77777777">
        <w:trPr>
          <w:gridAfter w:val="1"/>
          <w:wAfter w:w="12" w:type="dxa"/>
        </w:trPr>
        <w:tc>
          <w:tcPr>
            <w:tcW w:w="387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8381A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Main Exam Venues unavailable due to an unexpected incident at Exam Time.</w:t>
            </w:r>
          </w:p>
        </w:tc>
        <w:tc>
          <w:tcPr>
            <w:tcW w:w="32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121A4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Locate accommodation outside of the Centre:</w:t>
            </w:r>
          </w:p>
          <w:p w14:paraId="6F8695C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St. Bernadette’s.</w:t>
            </w:r>
          </w:p>
          <w:p w14:paraId="192D6696"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 xml:space="preserve">Margaret </w:t>
            </w:r>
            <w:proofErr w:type="spellStart"/>
            <w:r w:rsidRPr="00851548">
              <w:rPr>
                <w:rFonts w:asciiTheme="minorHAnsi" w:hAnsiTheme="minorHAnsi" w:cstheme="minorHAnsi"/>
              </w:rPr>
              <w:t>Clitherow</w:t>
            </w:r>
            <w:proofErr w:type="spellEnd"/>
            <w:r w:rsidRPr="00851548">
              <w:rPr>
                <w:rFonts w:asciiTheme="minorHAnsi" w:hAnsiTheme="minorHAnsi" w:cstheme="minorHAnsi"/>
              </w:rPr>
              <w:t>.</w:t>
            </w:r>
          </w:p>
          <w:p w14:paraId="7DC55A3C"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Our Lady of Grace Junior.</w:t>
            </w:r>
          </w:p>
          <w:p w14:paraId="1723B68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Our Lady of Grace Infant’s.</w:t>
            </w:r>
          </w:p>
        </w:tc>
        <w:tc>
          <w:tcPr>
            <w:tcW w:w="29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1DD692"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p w14:paraId="23BD791B"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Deputy Head in Charge of Examinations</w:t>
            </w:r>
          </w:p>
        </w:tc>
      </w:tr>
    </w:tbl>
    <w:p w14:paraId="2788D035" w14:textId="77777777" w:rsidR="008F3860" w:rsidRPr="00851548" w:rsidRDefault="00396F2C">
      <w:pPr>
        <w:rPr>
          <w:rFonts w:asciiTheme="minorHAnsi" w:hAnsiTheme="minorHAnsi" w:cstheme="minorHAnsi"/>
        </w:rPr>
      </w:pPr>
      <w:r w:rsidRPr="00851548">
        <w:rPr>
          <w:rFonts w:asciiTheme="minorHAnsi" w:hAnsiTheme="minorHAnsi" w:cstheme="minorHAnsi"/>
        </w:rPr>
        <w:t xml:space="preserve"> </w:t>
      </w:r>
    </w:p>
    <w:p w14:paraId="2A352595" w14:textId="77777777" w:rsidR="00851548" w:rsidRPr="00851548" w:rsidRDefault="00851548">
      <w:pPr>
        <w:rPr>
          <w:rFonts w:asciiTheme="minorHAnsi" w:hAnsiTheme="minorHAnsi" w:cstheme="minorHAnsi"/>
        </w:rPr>
      </w:pPr>
    </w:p>
    <w:tbl>
      <w:tblPr>
        <w:tblStyle w:val="TableGrid"/>
        <w:tblW w:w="10042" w:type="dxa"/>
        <w:tblLook w:val="04A0" w:firstRow="1" w:lastRow="0" w:firstColumn="1" w:lastColumn="0" w:noHBand="0" w:noVBand="1"/>
      </w:tblPr>
      <w:tblGrid>
        <w:gridCol w:w="3823"/>
        <w:gridCol w:w="3260"/>
        <w:gridCol w:w="2950"/>
        <w:gridCol w:w="9"/>
      </w:tblGrid>
      <w:tr w:rsidR="008F3860" w:rsidRPr="00851548" w14:paraId="42290B7F"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46A8509A"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6: Failure of IT Systems</w:t>
            </w:r>
          </w:p>
        </w:tc>
      </w:tr>
      <w:tr w:rsidR="008F3860" w:rsidRPr="00851548" w14:paraId="54815352" w14:textId="77777777">
        <w:trPr>
          <w:gridAfter w:val="1"/>
          <w:wAfter w:w="9" w:type="dxa"/>
          <w:trHeight w:hRule="exact" w:val="284"/>
        </w:trPr>
        <w:tc>
          <w:tcPr>
            <w:tcW w:w="3823"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1E1FF"/>
            <w:vAlign w:val="center"/>
          </w:tcPr>
          <w:p w14:paraId="3BAAE206"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Risk</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25ADE6AF"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9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1B778DA2"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767E89DC" w14:textId="77777777">
        <w:tc>
          <w:tcPr>
            <w:tcW w:w="38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6657F8"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MIS System failure at Final Entry deadline.</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497D23"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 xml:space="preserve">Notify Exam Boards, the IT Support team and </w:t>
            </w:r>
            <w:proofErr w:type="spellStart"/>
            <w:r w:rsidRPr="00851548">
              <w:rPr>
                <w:rFonts w:asciiTheme="minorHAnsi" w:hAnsiTheme="minorHAnsi" w:cstheme="minorHAnsi"/>
              </w:rPr>
              <w:t>Beebug</w:t>
            </w:r>
            <w:proofErr w:type="spellEnd"/>
            <w:r w:rsidRPr="00851548">
              <w:rPr>
                <w:rFonts w:asciiTheme="minorHAnsi" w:hAnsiTheme="minorHAnsi" w:cstheme="minorHAnsi"/>
              </w:rPr>
              <w:t>. Emphasise the urgent need for the MIS to be restored.</w:t>
            </w:r>
          </w:p>
        </w:tc>
        <w:tc>
          <w:tcPr>
            <w:tcW w:w="295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52A2D3"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p w14:paraId="1C3D4B4D"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IT Support</w:t>
            </w:r>
          </w:p>
        </w:tc>
      </w:tr>
      <w:tr w:rsidR="008F3860" w:rsidRPr="00851548" w14:paraId="4E1A01B0" w14:textId="77777777">
        <w:tc>
          <w:tcPr>
            <w:tcW w:w="38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7BA24C" w14:textId="77777777" w:rsidR="008F3860" w:rsidRPr="00851548" w:rsidRDefault="00396F2C">
            <w:pPr>
              <w:jc w:val="both"/>
              <w:rPr>
                <w:rFonts w:asciiTheme="minorHAnsi" w:hAnsiTheme="minorHAnsi" w:cstheme="minorHAnsi"/>
              </w:rPr>
            </w:pPr>
            <w:r w:rsidRPr="00851548">
              <w:rPr>
                <w:rFonts w:asciiTheme="minorHAnsi" w:hAnsiTheme="minorHAnsi" w:cstheme="minorHAnsi"/>
              </w:rPr>
              <w:lastRenderedPageBreak/>
              <w:t>MIS System failure during exams preparation.</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0E34AB"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Exams Officer to work with IT Support to store required data securely in an alternative location and continue with exams preparation.</w:t>
            </w:r>
          </w:p>
        </w:tc>
        <w:tc>
          <w:tcPr>
            <w:tcW w:w="295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077616"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p w14:paraId="624A0E78"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IT Support</w:t>
            </w:r>
          </w:p>
        </w:tc>
      </w:tr>
      <w:tr w:rsidR="008F3860" w:rsidRPr="00851548" w14:paraId="0F3109EA" w14:textId="77777777">
        <w:tc>
          <w:tcPr>
            <w:tcW w:w="38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BF8C96"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MIS System failure at Results Release Time.</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81338E"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Access results for the Awarding Bodies extranet to develop necessary reports and Results documents.</w:t>
            </w:r>
          </w:p>
        </w:tc>
        <w:tc>
          <w:tcPr>
            <w:tcW w:w="295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A398FE"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tc>
      </w:tr>
    </w:tbl>
    <w:p w14:paraId="67560DFA" w14:textId="77777777" w:rsidR="008F3860" w:rsidRPr="00851548" w:rsidRDefault="008F3860">
      <w:pPr>
        <w:ind w:left="360"/>
        <w:rPr>
          <w:rFonts w:asciiTheme="minorHAnsi" w:hAnsiTheme="minorHAnsi" w:cstheme="minorHAnsi"/>
        </w:rPr>
      </w:pPr>
    </w:p>
    <w:tbl>
      <w:tblPr>
        <w:tblStyle w:val="TableGrid"/>
        <w:tblW w:w="10042" w:type="dxa"/>
        <w:tblLook w:val="04A0" w:firstRow="1" w:lastRow="0" w:firstColumn="1" w:lastColumn="0" w:noHBand="0" w:noVBand="1"/>
      </w:tblPr>
      <w:tblGrid>
        <w:gridCol w:w="3823"/>
        <w:gridCol w:w="3260"/>
        <w:gridCol w:w="2950"/>
        <w:gridCol w:w="9"/>
      </w:tblGrid>
      <w:tr w:rsidR="008F3860" w:rsidRPr="00851548" w14:paraId="55675CAC"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6B6323F5"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7: Emergency Evacuation of the Exam Room (or Centre Lockdown)</w:t>
            </w:r>
          </w:p>
        </w:tc>
      </w:tr>
      <w:tr w:rsidR="008F3860" w:rsidRPr="00851548" w14:paraId="44840ED3" w14:textId="77777777">
        <w:trPr>
          <w:gridAfter w:val="1"/>
          <w:wAfter w:w="9" w:type="dxa"/>
          <w:trHeight w:hRule="exact" w:val="284"/>
        </w:trPr>
        <w:tc>
          <w:tcPr>
            <w:tcW w:w="3823"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1E1FF"/>
            <w:vAlign w:val="center"/>
          </w:tcPr>
          <w:p w14:paraId="795B1742" w14:textId="77777777" w:rsidR="008F3860" w:rsidRPr="00851548" w:rsidRDefault="00396F2C">
            <w:pPr>
              <w:spacing w:after="0"/>
              <w:jc w:val="center"/>
              <w:rPr>
                <w:rFonts w:asciiTheme="minorHAnsi" w:hAnsiTheme="minorHAnsi" w:cstheme="minorHAnsi"/>
              </w:rPr>
            </w:pPr>
            <w:bookmarkStart w:id="14" w:name="_Hlk95212741"/>
            <w:r w:rsidRPr="00851548">
              <w:rPr>
                <w:rFonts w:asciiTheme="minorHAnsi" w:hAnsiTheme="minorHAnsi" w:cstheme="minorHAnsi"/>
              </w:rPr>
              <w:t>Risk</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36984AF2"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9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0B7FE515"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113EE4C8" w14:textId="77777777">
        <w:trPr>
          <w:gridAfter w:val="1"/>
          <w:wAfter w:w="9" w:type="dxa"/>
        </w:trPr>
        <w:tc>
          <w:tcPr>
            <w:tcW w:w="38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399756"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Whole centre evacuation (or lock down) during exam time due to serious incident resulting in exam candidates being unable to start, proceed with or complete their exams</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6F7A2F"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All staff involved with the examinations process must be familiar with the Examinations Emergency Evacuation Plan and the Examinations Lockdown Policy and act accordingly.</w:t>
            </w:r>
          </w:p>
          <w:p w14:paraId="3CAF42E7"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Awarding bodies must be notified of the disruption.</w:t>
            </w:r>
          </w:p>
        </w:tc>
        <w:tc>
          <w:tcPr>
            <w:tcW w:w="29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A66BFD"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p w14:paraId="4D899B1B"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Invigilators</w:t>
            </w:r>
          </w:p>
          <w:p w14:paraId="33103E9D"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SLT</w:t>
            </w:r>
          </w:p>
        </w:tc>
      </w:tr>
      <w:bookmarkEnd w:id="14"/>
    </w:tbl>
    <w:p w14:paraId="34DB74AB" w14:textId="77777777" w:rsidR="008F3860" w:rsidRPr="00851548" w:rsidRDefault="008F3860">
      <w:pPr>
        <w:ind w:left="360"/>
        <w:rPr>
          <w:rFonts w:asciiTheme="minorHAnsi" w:hAnsiTheme="minorHAnsi" w:cstheme="minorHAnsi"/>
        </w:rPr>
      </w:pPr>
    </w:p>
    <w:tbl>
      <w:tblPr>
        <w:tblStyle w:val="TableGrid"/>
        <w:tblW w:w="10042" w:type="dxa"/>
        <w:tblLook w:val="04A0" w:firstRow="1" w:lastRow="0" w:firstColumn="1" w:lastColumn="0" w:noHBand="0" w:noVBand="1"/>
      </w:tblPr>
      <w:tblGrid>
        <w:gridCol w:w="3539"/>
        <w:gridCol w:w="3504"/>
        <w:gridCol w:w="2990"/>
        <w:gridCol w:w="9"/>
      </w:tblGrid>
      <w:tr w:rsidR="008F3860" w:rsidRPr="00851548" w14:paraId="3F0DF84C"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62179DCF"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8: Centre Closed for an Extended Period</w:t>
            </w:r>
          </w:p>
        </w:tc>
      </w:tr>
      <w:tr w:rsidR="008F3860" w:rsidRPr="00851548" w14:paraId="47A153EF" w14:textId="77777777">
        <w:trPr>
          <w:gridAfter w:val="1"/>
          <w:wAfter w:w="9" w:type="dxa"/>
          <w:trHeight w:hRule="exact" w:val="284"/>
        </w:trPr>
        <w:tc>
          <w:tcPr>
            <w:tcW w:w="3539"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1E1FF"/>
            <w:vAlign w:val="center"/>
          </w:tcPr>
          <w:p w14:paraId="15FB5D3E" w14:textId="77777777" w:rsidR="008F3860" w:rsidRPr="00851548" w:rsidRDefault="00396F2C">
            <w:pPr>
              <w:spacing w:after="0"/>
              <w:jc w:val="center"/>
              <w:rPr>
                <w:rFonts w:asciiTheme="minorHAnsi" w:hAnsiTheme="minorHAnsi" w:cstheme="minorHAnsi"/>
              </w:rPr>
            </w:pPr>
            <w:bookmarkStart w:id="15" w:name="_Hlk95213068"/>
            <w:r w:rsidRPr="00851548">
              <w:rPr>
                <w:rFonts w:asciiTheme="minorHAnsi" w:hAnsiTheme="minorHAnsi" w:cstheme="minorHAnsi"/>
              </w:rPr>
              <w:t>Risk</w:t>
            </w:r>
          </w:p>
        </w:tc>
        <w:tc>
          <w:tcPr>
            <w:tcW w:w="35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6734E0FF"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9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72A88FCB"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0F2ADDD1" w14:textId="77777777">
        <w:trPr>
          <w:gridAfter w:val="1"/>
          <w:wAfter w:w="9" w:type="dxa"/>
        </w:trPr>
        <w:tc>
          <w:tcPr>
            <w:tcW w:w="35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1DD4F7"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Centre closed or candidates are unable to attend for an extended period during normal teaching or study supported time, interrupting the provision of normal teaching and learning</w:t>
            </w:r>
          </w:p>
        </w:tc>
        <w:tc>
          <w:tcPr>
            <w:tcW w:w="35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7FB2BC"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Organise temporary venues to continue to provide teaching and study support using contacts within the Borough.</w:t>
            </w:r>
          </w:p>
          <w:p w14:paraId="0FF8E08B" w14:textId="77777777" w:rsidR="008F3860" w:rsidRPr="00851548" w:rsidRDefault="00396F2C">
            <w:pPr>
              <w:spacing w:after="0"/>
              <w:jc w:val="both"/>
              <w:rPr>
                <w:rFonts w:asciiTheme="minorHAnsi" w:hAnsiTheme="minorHAnsi" w:cstheme="minorHAnsi"/>
              </w:rPr>
            </w:pPr>
            <w:r w:rsidRPr="00851548">
              <w:rPr>
                <w:rFonts w:asciiTheme="minorHAnsi" w:hAnsiTheme="minorHAnsi" w:cstheme="minorHAnsi"/>
              </w:rPr>
              <w:t>Consideration to be given to leverage the use of online teaching.</w:t>
            </w:r>
          </w:p>
          <w:p w14:paraId="59CAECE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Head of Centre to follow government advice in the event of a pandemic.</w:t>
            </w:r>
          </w:p>
          <w:p w14:paraId="58EFC498"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If it is not possible for assessments to go ahead, then students’ grades will instead be determined by their teachers, using a teacher assessed grade (TAG) approach.</w:t>
            </w:r>
          </w:p>
        </w:tc>
        <w:tc>
          <w:tcPr>
            <w:tcW w:w="29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55D12A"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Head of Centre</w:t>
            </w:r>
          </w:p>
          <w:p w14:paraId="5445F8D8"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Deputy Head in Charge of Examinations</w:t>
            </w:r>
          </w:p>
          <w:p w14:paraId="1B686657"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IT Support</w:t>
            </w:r>
          </w:p>
        </w:tc>
      </w:tr>
      <w:bookmarkEnd w:id="15"/>
    </w:tbl>
    <w:p w14:paraId="7A8C55F7" w14:textId="77777777" w:rsidR="008F3860" w:rsidRPr="00851548" w:rsidRDefault="008F3860">
      <w:pPr>
        <w:rPr>
          <w:rFonts w:asciiTheme="minorHAnsi" w:hAnsiTheme="minorHAnsi" w:cstheme="minorHAnsi"/>
        </w:rPr>
      </w:pPr>
    </w:p>
    <w:p w14:paraId="26A79053" w14:textId="77777777" w:rsidR="00851548" w:rsidRPr="00851548" w:rsidRDefault="00851548">
      <w:pPr>
        <w:rPr>
          <w:rFonts w:asciiTheme="minorHAnsi" w:hAnsiTheme="minorHAnsi" w:cstheme="minorHAnsi"/>
        </w:rPr>
      </w:pPr>
    </w:p>
    <w:tbl>
      <w:tblPr>
        <w:tblStyle w:val="TableGrid"/>
        <w:tblW w:w="10042" w:type="dxa"/>
        <w:tblLook w:val="04A0" w:firstRow="1" w:lastRow="0" w:firstColumn="1" w:lastColumn="0" w:noHBand="0" w:noVBand="1"/>
      </w:tblPr>
      <w:tblGrid>
        <w:gridCol w:w="3526"/>
        <w:gridCol w:w="3554"/>
        <w:gridCol w:w="2953"/>
        <w:gridCol w:w="9"/>
      </w:tblGrid>
      <w:tr w:rsidR="008F3860" w:rsidRPr="00851548" w14:paraId="2780EDC7"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74CAEA06"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9: Candidates at risk of being unable to take Examinations – Centre Open</w:t>
            </w:r>
          </w:p>
        </w:tc>
      </w:tr>
      <w:tr w:rsidR="008F3860" w:rsidRPr="00851548" w14:paraId="0BDA577B" w14:textId="77777777">
        <w:trPr>
          <w:gridAfter w:val="1"/>
          <w:wAfter w:w="9" w:type="dxa"/>
          <w:trHeight w:hRule="exact" w:val="284"/>
        </w:trPr>
        <w:tc>
          <w:tcPr>
            <w:tcW w:w="3526" w:type="dxa"/>
            <w:tcBorders>
              <w:top w:val="single" w:sz="4" w:space="0" w:color="BFBFBF" w:themeColor="background1" w:themeShade="BF"/>
              <w:left w:val="single" w:sz="4" w:space="0" w:color="BFBFBF" w:themeColor="background1" w:themeShade="BF"/>
              <w:bottom w:val="single" w:sz="4" w:space="0" w:color="D9D9D9" w:themeColor="background1" w:themeShade="D9"/>
              <w:right w:val="single" w:sz="4" w:space="0" w:color="BFBFBF" w:themeColor="background1" w:themeShade="BF"/>
            </w:tcBorders>
            <w:shd w:val="clear" w:color="auto" w:fill="E1E1FF"/>
            <w:vAlign w:val="center"/>
          </w:tcPr>
          <w:p w14:paraId="182EC00A"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Risk</w:t>
            </w:r>
          </w:p>
        </w:tc>
        <w:tc>
          <w:tcPr>
            <w:tcW w:w="3554" w:type="dxa"/>
            <w:tcBorders>
              <w:top w:val="single" w:sz="4" w:space="0" w:color="BFBFBF" w:themeColor="background1" w:themeShade="BF"/>
              <w:left w:val="single" w:sz="4" w:space="0" w:color="BFBFBF" w:themeColor="background1" w:themeShade="BF"/>
              <w:bottom w:val="single" w:sz="4" w:space="0" w:color="D9D9D9" w:themeColor="background1" w:themeShade="D9"/>
              <w:right w:val="single" w:sz="4" w:space="0" w:color="BFBFBF" w:themeColor="background1" w:themeShade="BF"/>
            </w:tcBorders>
            <w:shd w:val="clear" w:color="auto" w:fill="E1E1FF"/>
            <w:vAlign w:val="center"/>
          </w:tcPr>
          <w:p w14:paraId="548A03D1"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953" w:type="dxa"/>
            <w:tcBorders>
              <w:top w:val="single" w:sz="4" w:space="0" w:color="BFBFBF" w:themeColor="background1" w:themeShade="BF"/>
              <w:left w:val="single" w:sz="4" w:space="0" w:color="BFBFBF" w:themeColor="background1" w:themeShade="BF"/>
              <w:bottom w:val="single" w:sz="4" w:space="0" w:color="D9D9D9" w:themeColor="background1" w:themeShade="D9"/>
              <w:right w:val="single" w:sz="4" w:space="0" w:color="BFBFBF" w:themeColor="background1" w:themeShade="BF"/>
            </w:tcBorders>
            <w:shd w:val="clear" w:color="auto" w:fill="E1E1FF"/>
          </w:tcPr>
          <w:p w14:paraId="4DC14E01"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47F1446D" w14:textId="77777777">
        <w:trPr>
          <w:gridAfter w:val="1"/>
          <w:wAfter w:w="9" w:type="dxa"/>
        </w:trPr>
        <w:tc>
          <w:tcPr>
            <w:tcW w:w="3526"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BFBFBF" w:themeColor="background1" w:themeShade="BF"/>
            </w:tcBorders>
          </w:tcPr>
          <w:p w14:paraId="525AB85D"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Candidates at risk of being unable to attend the examination centre to take examinations as normal.</w:t>
            </w:r>
          </w:p>
        </w:tc>
        <w:tc>
          <w:tcPr>
            <w:tcW w:w="3554" w:type="dxa"/>
            <w:tcBorders>
              <w:top w:val="single" w:sz="4" w:space="0" w:color="D9D9D9" w:themeColor="background1" w:themeShade="D9"/>
              <w:left w:val="single" w:sz="4" w:space="0" w:color="BFBFBF" w:themeColor="background1" w:themeShade="BF"/>
              <w:bottom w:val="single" w:sz="4" w:space="0" w:color="D9D9D9" w:themeColor="background1" w:themeShade="D9"/>
              <w:right w:val="single" w:sz="4" w:space="0" w:color="BFBFBF" w:themeColor="background1" w:themeShade="BF"/>
            </w:tcBorders>
          </w:tcPr>
          <w:p w14:paraId="7D5FA7D7"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Special Consideration to be applied for, if appropriate, from the relevant Exam Boards.</w:t>
            </w:r>
          </w:p>
          <w:p w14:paraId="59B6DE10"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Candidate to be made aware of this option and that evidence may need to be gathered to support the application for an Award.</w:t>
            </w:r>
          </w:p>
        </w:tc>
        <w:tc>
          <w:tcPr>
            <w:tcW w:w="2953" w:type="dxa"/>
            <w:tcBorders>
              <w:top w:val="single" w:sz="4" w:space="0" w:color="D9D9D9" w:themeColor="background1" w:themeShade="D9"/>
              <w:left w:val="single" w:sz="4" w:space="0" w:color="BFBFBF" w:themeColor="background1" w:themeShade="BF"/>
              <w:bottom w:val="single" w:sz="4" w:space="0" w:color="D9D9D9" w:themeColor="background1" w:themeShade="D9"/>
              <w:right w:val="single" w:sz="4" w:space="0" w:color="D9D9D9" w:themeColor="background1" w:themeShade="D9"/>
            </w:tcBorders>
            <w:vAlign w:val="center"/>
          </w:tcPr>
          <w:p w14:paraId="5771E87F" w14:textId="77777777" w:rsidR="008F3860" w:rsidRPr="00851548" w:rsidRDefault="00396F2C" w:rsidP="00F856F0">
            <w:pPr>
              <w:jc w:val="center"/>
              <w:rPr>
                <w:rFonts w:asciiTheme="minorHAnsi" w:hAnsiTheme="minorHAnsi" w:cstheme="minorHAnsi"/>
                <w:b/>
              </w:rPr>
            </w:pPr>
            <w:r w:rsidRPr="00851548">
              <w:rPr>
                <w:rFonts w:asciiTheme="minorHAnsi" w:hAnsiTheme="minorHAnsi" w:cstheme="minorHAnsi"/>
                <w:b/>
              </w:rPr>
              <w:t>Examinations</w:t>
            </w:r>
            <w:r w:rsidR="00F856F0" w:rsidRPr="00851548">
              <w:rPr>
                <w:rFonts w:asciiTheme="minorHAnsi" w:hAnsiTheme="minorHAnsi" w:cstheme="minorHAnsi"/>
                <w:b/>
              </w:rPr>
              <w:t xml:space="preserve"> Officer</w:t>
            </w:r>
          </w:p>
        </w:tc>
      </w:tr>
    </w:tbl>
    <w:p w14:paraId="0DDADFD8" w14:textId="77777777" w:rsidR="008F3860" w:rsidRPr="00851548" w:rsidRDefault="008F3860">
      <w:pPr>
        <w:rPr>
          <w:rFonts w:asciiTheme="minorHAnsi" w:hAnsiTheme="minorHAnsi" w:cstheme="minorHAnsi"/>
        </w:rPr>
      </w:pPr>
    </w:p>
    <w:tbl>
      <w:tblPr>
        <w:tblStyle w:val="TableGrid"/>
        <w:tblW w:w="10042" w:type="dxa"/>
        <w:tblLook w:val="04A0" w:firstRow="1" w:lastRow="0" w:firstColumn="1" w:lastColumn="0" w:noHBand="0" w:noVBand="1"/>
      </w:tblPr>
      <w:tblGrid>
        <w:gridCol w:w="3545"/>
        <w:gridCol w:w="3546"/>
        <w:gridCol w:w="2942"/>
        <w:gridCol w:w="9"/>
      </w:tblGrid>
      <w:tr w:rsidR="008F3860" w:rsidRPr="00851548" w14:paraId="03F6F510"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20CA1792"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10: Centre unable to open as normal during the examination period</w:t>
            </w:r>
          </w:p>
        </w:tc>
      </w:tr>
      <w:tr w:rsidR="008F3860" w:rsidRPr="00851548" w14:paraId="344A36C5" w14:textId="77777777">
        <w:trPr>
          <w:gridAfter w:val="1"/>
          <w:wAfter w:w="9" w:type="dxa"/>
          <w:trHeight w:hRule="exact" w:val="284"/>
        </w:trPr>
        <w:tc>
          <w:tcPr>
            <w:tcW w:w="3545"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1E1FF"/>
            <w:vAlign w:val="center"/>
          </w:tcPr>
          <w:p w14:paraId="3424230E"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Risk</w:t>
            </w:r>
          </w:p>
        </w:tc>
        <w:tc>
          <w:tcPr>
            <w:tcW w:w="35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6961AB6C"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9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62FA382E"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0F11CC53" w14:textId="77777777">
        <w:trPr>
          <w:gridAfter w:val="1"/>
          <w:wAfter w:w="9" w:type="dxa"/>
        </w:trPr>
        <w:tc>
          <w:tcPr>
            <w:tcW w:w="35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23F94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Centre at risk of being unable to open as normal for scheduled examinations owing to an unforeseen emergency.</w:t>
            </w:r>
          </w:p>
        </w:tc>
        <w:tc>
          <w:tcPr>
            <w:tcW w:w="354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1F3790"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Organise temporary venues:</w:t>
            </w:r>
          </w:p>
          <w:p w14:paraId="79A38B8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St. Bernadette’s.</w:t>
            </w:r>
          </w:p>
          <w:p w14:paraId="122D337B"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 xml:space="preserve">Margaret </w:t>
            </w:r>
            <w:proofErr w:type="spellStart"/>
            <w:r w:rsidRPr="00851548">
              <w:rPr>
                <w:rFonts w:asciiTheme="minorHAnsi" w:hAnsiTheme="minorHAnsi" w:cstheme="minorHAnsi"/>
              </w:rPr>
              <w:t>Clitherow</w:t>
            </w:r>
            <w:proofErr w:type="spellEnd"/>
            <w:r w:rsidRPr="00851548">
              <w:rPr>
                <w:rFonts w:asciiTheme="minorHAnsi" w:hAnsiTheme="minorHAnsi" w:cstheme="minorHAnsi"/>
              </w:rPr>
              <w:t>.</w:t>
            </w:r>
          </w:p>
          <w:p w14:paraId="6B1CC362"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Our Lady of Grace Junior.</w:t>
            </w:r>
          </w:p>
          <w:p w14:paraId="49806E4D" w14:textId="77777777" w:rsidR="008F3860" w:rsidRPr="00851548" w:rsidRDefault="00396F2C">
            <w:pPr>
              <w:spacing w:after="0"/>
              <w:jc w:val="both"/>
              <w:rPr>
                <w:rFonts w:asciiTheme="minorHAnsi" w:hAnsiTheme="minorHAnsi" w:cstheme="minorHAnsi"/>
              </w:rPr>
            </w:pPr>
            <w:r w:rsidRPr="00851548">
              <w:rPr>
                <w:rFonts w:asciiTheme="minorHAnsi" w:hAnsiTheme="minorHAnsi" w:cstheme="minorHAnsi"/>
              </w:rPr>
              <w:t>Our Lady of Grace Infant’s.</w:t>
            </w:r>
          </w:p>
          <w:p w14:paraId="5F1468CC" w14:textId="77777777" w:rsidR="008F3860" w:rsidRPr="00851548" w:rsidRDefault="008F3860">
            <w:pPr>
              <w:jc w:val="both"/>
              <w:rPr>
                <w:rFonts w:asciiTheme="minorHAnsi" w:hAnsiTheme="minorHAnsi" w:cstheme="minorHAnsi"/>
                <w:sz w:val="16"/>
              </w:rPr>
            </w:pPr>
          </w:p>
          <w:p w14:paraId="2D05385F" w14:textId="77777777" w:rsidR="008F3860" w:rsidRPr="00851548" w:rsidRDefault="00396F2C">
            <w:pPr>
              <w:spacing w:after="0"/>
              <w:jc w:val="both"/>
              <w:rPr>
                <w:rFonts w:asciiTheme="minorHAnsi" w:hAnsiTheme="minorHAnsi" w:cstheme="minorHAnsi"/>
              </w:rPr>
            </w:pPr>
            <w:r w:rsidRPr="00851548">
              <w:rPr>
                <w:rFonts w:asciiTheme="minorHAnsi" w:hAnsiTheme="minorHAnsi" w:cstheme="minorHAnsi"/>
              </w:rPr>
              <w:t>Candidates will be notified of changes to the examination venues.</w:t>
            </w:r>
            <w:r w:rsidR="00F856F0" w:rsidRPr="00851548">
              <w:rPr>
                <w:rFonts w:asciiTheme="minorHAnsi" w:hAnsiTheme="minorHAnsi" w:cstheme="minorHAnsi"/>
              </w:rPr>
              <w:t xml:space="preserve"> </w:t>
            </w:r>
            <w:r w:rsidRPr="00851548">
              <w:rPr>
                <w:rFonts w:asciiTheme="minorHAnsi" w:hAnsiTheme="minorHAnsi" w:cstheme="minorHAnsi"/>
              </w:rPr>
              <w:t>Disruption must be kept to a minimum.</w:t>
            </w:r>
          </w:p>
          <w:p w14:paraId="3C505B52"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Awarding Bodies must be informed regarding the disruption and security risk that may occur and advice sought.</w:t>
            </w:r>
          </w:p>
          <w:p w14:paraId="71CC2537"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It may be necessary to apply for Special Consideration.</w:t>
            </w:r>
          </w:p>
        </w:tc>
        <w:tc>
          <w:tcPr>
            <w:tcW w:w="29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BC934F"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Head of Centre</w:t>
            </w:r>
          </w:p>
          <w:p w14:paraId="406C1FEE"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tc>
      </w:tr>
    </w:tbl>
    <w:p w14:paraId="38D83DFB" w14:textId="77777777" w:rsidR="008F3860" w:rsidRPr="00851548" w:rsidRDefault="008F3860">
      <w:pPr>
        <w:rPr>
          <w:rFonts w:asciiTheme="minorHAnsi" w:hAnsiTheme="minorHAnsi" w:cstheme="minorHAnsi"/>
        </w:rPr>
      </w:pPr>
    </w:p>
    <w:tbl>
      <w:tblPr>
        <w:tblStyle w:val="TableGrid"/>
        <w:tblW w:w="10042" w:type="dxa"/>
        <w:tblLook w:val="04A0" w:firstRow="1" w:lastRow="0" w:firstColumn="1" w:lastColumn="0" w:noHBand="0" w:noVBand="1"/>
      </w:tblPr>
      <w:tblGrid>
        <w:gridCol w:w="3531"/>
        <w:gridCol w:w="3581"/>
        <w:gridCol w:w="2921"/>
        <w:gridCol w:w="9"/>
      </w:tblGrid>
      <w:tr w:rsidR="008F3860" w:rsidRPr="00851548" w14:paraId="42AA45B1"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5ACE9801"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11: Disruption in the distribution of examination papers.</w:t>
            </w:r>
          </w:p>
        </w:tc>
      </w:tr>
      <w:tr w:rsidR="008F3860" w:rsidRPr="00851548" w14:paraId="33808B92" w14:textId="77777777">
        <w:trPr>
          <w:gridAfter w:val="1"/>
          <w:wAfter w:w="9" w:type="dxa"/>
          <w:trHeight w:hRule="exact" w:val="284"/>
        </w:trPr>
        <w:tc>
          <w:tcPr>
            <w:tcW w:w="3531"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1E1FF"/>
            <w:vAlign w:val="center"/>
          </w:tcPr>
          <w:p w14:paraId="19405D49"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Risk</w:t>
            </w:r>
          </w:p>
        </w:tc>
        <w:tc>
          <w:tcPr>
            <w:tcW w:w="35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55478605"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9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33ED591D"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38B57BB7" w14:textId="77777777">
        <w:trPr>
          <w:gridAfter w:val="1"/>
          <w:wAfter w:w="9" w:type="dxa"/>
        </w:trPr>
        <w:tc>
          <w:tcPr>
            <w:tcW w:w="35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77384D"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Disruption to the distribution of examination papers to the centre in advance of examinations.</w:t>
            </w:r>
          </w:p>
        </w:tc>
        <w:tc>
          <w:tcPr>
            <w:tcW w:w="35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B7E121"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There must be records of the quantity of each examination paper required and the times they are due to arrive.</w:t>
            </w:r>
          </w:p>
          <w:p w14:paraId="0E446BD5"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Use Awarding Body extranets to monitor this.</w:t>
            </w:r>
          </w:p>
          <w:p w14:paraId="71E990BC"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If examination papers have not arrived by the expected time, Awarding Bodies must be notified who may provide the missing papers by electronic download.</w:t>
            </w:r>
          </w:p>
          <w:p w14:paraId="28626BA4"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 xml:space="preserve">As a last resort, </w:t>
            </w:r>
            <w:proofErr w:type="gramStart"/>
            <w:r w:rsidRPr="00851548">
              <w:rPr>
                <w:rFonts w:asciiTheme="minorHAnsi" w:hAnsiTheme="minorHAnsi" w:cstheme="minorHAnsi"/>
              </w:rPr>
              <w:t>Awarding</w:t>
            </w:r>
            <w:proofErr w:type="gramEnd"/>
            <w:r w:rsidRPr="00851548">
              <w:rPr>
                <w:rFonts w:asciiTheme="minorHAnsi" w:hAnsiTheme="minorHAnsi" w:cstheme="minorHAnsi"/>
              </w:rPr>
              <w:t xml:space="preserve"> organisations to consider rescheduling of the examination.</w:t>
            </w:r>
          </w:p>
        </w:tc>
        <w:tc>
          <w:tcPr>
            <w:tcW w:w="29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C8496B"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tc>
      </w:tr>
    </w:tbl>
    <w:p w14:paraId="25580043" w14:textId="77777777" w:rsidR="008F3860" w:rsidRPr="00851548" w:rsidRDefault="008F3860">
      <w:pPr>
        <w:rPr>
          <w:rFonts w:asciiTheme="minorHAnsi" w:hAnsiTheme="minorHAnsi" w:cstheme="minorHAnsi"/>
        </w:rPr>
      </w:pPr>
    </w:p>
    <w:p w14:paraId="31244D73" w14:textId="77777777" w:rsidR="00851548" w:rsidRPr="00851548" w:rsidRDefault="00851548">
      <w:pPr>
        <w:rPr>
          <w:rFonts w:asciiTheme="minorHAnsi" w:hAnsiTheme="minorHAnsi" w:cstheme="minorHAnsi"/>
        </w:rPr>
      </w:pPr>
    </w:p>
    <w:tbl>
      <w:tblPr>
        <w:tblStyle w:val="TableGrid"/>
        <w:tblW w:w="10042" w:type="dxa"/>
        <w:tblLook w:val="04A0" w:firstRow="1" w:lastRow="0" w:firstColumn="1" w:lastColumn="0" w:noHBand="0" w:noVBand="1"/>
      </w:tblPr>
      <w:tblGrid>
        <w:gridCol w:w="3706"/>
        <w:gridCol w:w="3495"/>
        <w:gridCol w:w="2832"/>
        <w:gridCol w:w="9"/>
      </w:tblGrid>
      <w:tr w:rsidR="008F3860" w:rsidRPr="00851548" w14:paraId="1E58184C"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3C0EC994"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12: Disruption to transporting completed examination scripts.</w:t>
            </w:r>
          </w:p>
        </w:tc>
      </w:tr>
      <w:tr w:rsidR="008F3860" w:rsidRPr="00851548" w14:paraId="462C33CE" w14:textId="77777777">
        <w:trPr>
          <w:gridAfter w:val="1"/>
          <w:wAfter w:w="9" w:type="dxa"/>
          <w:trHeight w:hRule="exact" w:val="284"/>
        </w:trPr>
        <w:tc>
          <w:tcPr>
            <w:tcW w:w="3706"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1E1FF"/>
            <w:vAlign w:val="center"/>
          </w:tcPr>
          <w:p w14:paraId="34A8D3CE"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Risk</w:t>
            </w:r>
          </w:p>
        </w:tc>
        <w:tc>
          <w:tcPr>
            <w:tcW w:w="3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4BD26884"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8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62007242"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0F09D45F" w14:textId="77777777">
        <w:trPr>
          <w:gridAfter w:val="1"/>
          <w:wAfter w:w="9" w:type="dxa"/>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CC39E8"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Delay in normal collection arrangements for completed examination scripts/assessment evidence.</w:t>
            </w:r>
          </w:p>
        </w:tc>
        <w:tc>
          <w:tcPr>
            <w:tcW w:w="3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D64B7A"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Where examinations are part of the National Yellow Label service, contact the relevant Awarding Bodies for advice and instructions.</w:t>
            </w:r>
          </w:p>
          <w:p w14:paraId="611A6B20"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 xml:space="preserve">For examinations which are not part of the National Yellow Label service, centres should seek the advice of the </w:t>
            </w:r>
            <w:r w:rsidRPr="00851548">
              <w:rPr>
                <w:rFonts w:asciiTheme="minorHAnsi" w:hAnsiTheme="minorHAnsi" w:cstheme="minorHAnsi"/>
              </w:rPr>
              <w:lastRenderedPageBreak/>
              <w:t xml:space="preserve">relevant Exam </w:t>
            </w:r>
            <w:proofErr w:type="gramStart"/>
            <w:r w:rsidRPr="00851548">
              <w:rPr>
                <w:rFonts w:asciiTheme="minorHAnsi" w:hAnsiTheme="minorHAnsi" w:cstheme="minorHAnsi"/>
              </w:rPr>
              <w:t>Board  and</w:t>
            </w:r>
            <w:proofErr w:type="gramEnd"/>
            <w:r w:rsidRPr="00851548">
              <w:rPr>
                <w:rFonts w:asciiTheme="minorHAnsi" w:hAnsiTheme="minorHAnsi" w:cstheme="minorHAnsi"/>
              </w:rPr>
              <w:t xml:space="preserve"> investigate possible alternative dispatch options.</w:t>
            </w:r>
          </w:p>
          <w:p w14:paraId="4D8C825E"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Ensure that the completed scripts are stored securely until collection.</w:t>
            </w:r>
          </w:p>
        </w:tc>
        <w:tc>
          <w:tcPr>
            <w:tcW w:w="28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721E87"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lastRenderedPageBreak/>
              <w:t>Examinations Officer</w:t>
            </w:r>
          </w:p>
        </w:tc>
      </w:tr>
    </w:tbl>
    <w:p w14:paraId="07250440" w14:textId="77777777" w:rsidR="008F3860" w:rsidRPr="00851548" w:rsidRDefault="008F3860">
      <w:pPr>
        <w:rPr>
          <w:rFonts w:asciiTheme="minorHAnsi" w:hAnsiTheme="minorHAnsi" w:cstheme="minorHAnsi"/>
        </w:rPr>
      </w:pPr>
    </w:p>
    <w:p w14:paraId="13C99B3C" w14:textId="77777777" w:rsidR="008F3860" w:rsidRPr="00851548" w:rsidRDefault="008F3860">
      <w:pPr>
        <w:rPr>
          <w:rFonts w:asciiTheme="minorHAnsi" w:hAnsiTheme="minorHAnsi" w:cstheme="minorHAnsi"/>
        </w:rPr>
      </w:pPr>
    </w:p>
    <w:tbl>
      <w:tblPr>
        <w:tblStyle w:val="TableGrid"/>
        <w:tblW w:w="10042" w:type="dxa"/>
        <w:tblLook w:val="04A0" w:firstRow="1" w:lastRow="0" w:firstColumn="1" w:lastColumn="0" w:noHBand="0" w:noVBand="1"/>
      </w:tblPr>
      <w:tblGrid>
        <w:gridCol w:w="3720"/>
        <w:gridCol w:w="3459"/>
        <w:gridCol w:w="2854"/>
        <w:gridCol w:w="9"/>
      </w:tblGrid>
      <w:tr w:rsidR="008F3860" w:rsidRPr="00851548" w14:paraId="2E65E135"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3854F5C9"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13: Assessment evidence not available to be marked</w:t>
            </w:r>
          </w:p>
        </w:tc>
      </w:tr>
      <w:tr w:rsidR="008F3860" w:rsidRPr="00851548" w14:paraId="4DE806E8" w14:textId="77777777">
        <w:trPr>
          <w:gridAfter w:val="1"/>
          <w:wAfter w:w="9" w:type="dxa"/>
          <w:trHeight w:hRule="exact" w:val="284"/>
        </w:trPr>
        <w:tc>
          <w:tcPr>
            <w:tcW w:w="3720"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1E1FF"/>
            <w:vAlign w:val="center"/>
          </w:tcPr>
          <w:p w14:paraId="157D8925"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Risk</w:t>
            </w:r>
          </w:p>
        </w:tc>
        <w:tc>
          <w:tcPr>
            <w:tcW w:w="3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0C031095"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8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6C9FEA2F"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777FE6ED" w14:textId="77777777">
        <w:trPr>
          <w:gridAfter w:val="1"/>
          <w:wAfter w:w="9" w:type="dxa"/>
        </w:trPr>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5DD99B"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Large scale damage to or destruction of completed examination scripts/assessment evidence before it can be marked</w:t>
            </w:r>
          </w:p>
        </w:tc>
        <w:tc>
          <w:tcPr>
            <w:tcW w:w="3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1FBA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Awarding Bodies must be notified as soon as possible and advice sought.</w:t>
            </w:r>
          </w:p>
          <w:p w14:paraId="2FD02889"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It may be necessary to apply for Special Consideration.</w:t>
            </w:r>
          </w:p>
        </w:tc>
        <w:tc>
          <w:tcPr>
            <w:tcW w:w="28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AFD4B4"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tc>
      </w:tr>
      <w:tr w:rsidR="008F3860" w:rsidRPr="00851548" w14:paraId="713165CB" w14:textId="77777777">
        <w:trPr>
          <w:gridAfter w:val="1"/>
          <w:wAfter w:w="9" w:type="dxa"/>
        </w:trPr>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CAF90E"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Completed examination scripts/assessment evidence does not reach awarding organisations</w:t>
            </w:r>
          </w:p>
        </w:tc>
        <w:tc>
          <w:tcPr>
            <w:tcW w:w="3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C13162"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Awarding Bodies to generate candidate marks for affected assessments based on evidence of candidate achievement.</w:t>
            </w:r>
          </w:p>
          <w:p w14:paraId="5F901EEB"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Where marks cannot be generated, candidates may need to retake the affected assessment in a subsequent examination series.</w:t>
            </w:r>
          </w:p>
        </w:tc>
        <w:tc>
          <w:tcPr>
            <w:tcW w:w="28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FF0A0D"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tc>
      </w:tr>
    </w:tbl>
    <w:p w14:paraId="0F1B0B1E" w14:textId="77777777" w:rsidR="008F3860" w:rsidRPr="00851548" w:rsidRDefault="008F3860">
      <w:pPr>
        <w:rPr>
          <w:rFonts w:asciiTheme="minorHAnsi" w:hAnsiTheme="minorHAnsi" w:cstheme="minorHAnsi"/>
        </w:rPr>
      </w:pPr>
    </w:p>
    <w:tbl>
      <w:tblPr>
        <w:tblStyle w:val="TableGrid"/>
        <w:tblW w:w="10042" w:type="dxa"/>
        <w:tblLook w:val="04A0" w:firstRow="1" w:lastRow="0" w:firstColumn="1" w:lastColumn="0" w:noHBand="0" w:noVBand="1"/>
      </w:tblPr>
      <w:tblGrid>
        <w:gridCol w:w="3485"/>
        <w:gridCol w:w="3571"/>
        <w:gridCol w:w="2977"/>
        <w:gridCol w:w="9"/>
      </w:tblGrid>
      <w:tr w:rsidR="008F3860" w:rsidRPr="00851548" w14:paraId="09571C90" w14:textId="77777777">
        <w:trPr>
          <w:trHeight w:hRule="exact" w:val="567"/>
        </w:trPr>
        <w:tc>
          <w:tcPr>
            <w:tcW w:w="10042"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FF"/>
            <w:vAlign w:val="center"/>
          </w:tcPr>
          <w:p w14:paraId="1B8646CE"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Risk Factor 14: Centre unable to distribute Results as normal or manage Post Results.</w:t>
            </w:r>
          </w:p>
        </w:tc>
      </w:tr>
      <w:tr w:rsidR="008F3860" w:rsidRPr="00851548" w14:paraId="365EA9DD" w14:textId="77777777">
        <w:trPr>
          <w:gridAfter w:val="1"/>
          <w:wAfter w:w="9" w:type="dxa"/>
          <w:trHeight w:hRule="exact" w:val="284"/>
        </w:trPr>
        <w:tc>
          <w:tcPr>
            <w:tcW w:w="3485"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1E1FF"/>
            <w:vAlign w:val="center"/>
          </w:tcPr>
          <w:p w14:paraId="6DEF7DFA"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Risk</w:t>
            </w:r>
          </w:p>
        </w:tc>
        <w:tc>
          <w:tcPr>
            <w:tcW w:w="35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vAlign w:val="center"/>
          </w:tcPr>
          <w:p w14:paraId="17C0CC78"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Mitigation</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1E1FF"/>
          </w:tcPr>
          <w:p w14:paraId="5A70D9C1" w14:textId="77777777" w:rsidR="008F3860" w:rsidRPr="00851548" w:rsidRDefault="00396F2C">
            <w:pPr>
              <w:spacing w:after="0"/>
              <w:jc w:val="center"/>
              <w:rPr>
                <w:rFonts w:asciiTheme="minorHAnsi" w:hAnsiTheme="minorHAnsi" w:cstheme="minorHAnsi"/>
              </w:rPr>
            </w:pPr>
            <w:r w:rsidRPr="00851548">
              <w:rPr>
                <w:rFonts w:asciiTheme="minorHAnsi" w:hAnsiTheme="minorHAnsi" w:cstheme="minorHAnsi"/>
              </w:rPr>
              <w:t>Coordination</w:t>
            </w:r>
          </w:p>
        </w:tc>
      </w:tr>
      <w:tr w:rsidR="008F3860" w:rsidRPr="00851548" w14:paraId="48A7B3CF" w14:textId="77777777">
        <w:trPr>
          <w:gridAfter w:val="1"/>
          <w:wAfter w:w="9" w:type="dxa"/>
        </w:trPr>
        <w:tc>
          <w:tcPr>
            <w:tcW w:w="34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A75A93"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Centre is unable to access or manage the distribution of results to candidates, or to facilitate post-results services.</w:t>
            </w:r>
          </w:p>
          <w:p w14:paraId="774AAAB1"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Including in the event of the centre being unavailable on results day owing to an unforeseen emergency.</w:t>
            </w:r>
          </w:p>
        </w:tc>
        <w:tc>
          <w:tcPr>
            <w:tcW w:w="35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833AB8"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Contact the Awarding Bodies and proceed accordingly.</w:t>
            </w:r>
          </w:p>
          <w:p w14:paraId="73706667"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Make arrangements to access results at an alternative site in agreement with the Exam Boards.</w:t>
            </w:r>
          </w:p>
          <w:p w14:paraId="3A157B26" w14:textId="77777777" w:rsidR="008F3860" w:rsidRPr="00851548" w:rsidRDefault="00396F2C">
            <w:pPr>
              <w:jc w:val="both"/>
              <w:rPr>
                <w:rFonts w:asciiTheme="minorHAnsi" w:hAnsiTheme="minorHAnsi" w:cstheme="minorHAnsi"/>
              </w:rPr>
            </w:pPr>
            <w:r w:rsidRPr="00851548">
              <w:rPr>
                <w:rFonts w:asciiTheme="minorHAnsi" w:hAnsiTheme="minorHAnsi" w:cstheme="minorHAnsi"/>
              </w:rPr>
              <w:t>Also to make the same arrangements regarding Post Results services.</w:t>
            </w:r>
          </w:p>
          <w:p w14:paraId="652232D9" w14:textId="77777777" w:rsidR="008F3860" w:rsidRPr="00851548" w:rsidRDefault="008F3860">
            <w:pPr>
              <w:jc w:val="both"/>
              <w:rPr>
                <w:rFonts w:asciiTheme="minorHAnsi" w:hAnsiTheme="minorHAnsi" w:cstheme="minorHAnsi"/>
              </w:rPr>
            </w:pP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05AB10" w14:textId="77777777" w:rsidR="008F3860" w:rsidRPr="00851548" w:rsidRDefault="00396F2C">
            <w:pPr>
              <w:jc w:val="center"/>
              <w:rPr>
                <w:rFonts w:asciiTheme="minorHAnsi" w:hAnsiTheme="minorHAnsi" w:cstheme="minorHAnsi"/>
                <w:b/>
              </w:rPr>
            </w:pPr>
            <w:r w:rsidRPr="00851548">
              <w:rPr>
                <w:rFonts w:asciiTheme="minorHAnsi" w:hAnsiTheme="minorHAnsi" w:cstheme="minorHAnsi"/>
                <w:b/>
              </w:rPr>
              <w:t>Head of Centre</w:t>
            </w:r>
          </w:p>
          <w:p w14:paraId="308064CC" w14:textId="77777777" w:rsidR="008F3860" w:rsidRPr="00851548" w:rsidRDefault="00F856F0">
            <w:pPr>
              <w:jc w:val="center"/>
              <w:rPr>
                <w:rFonts w:asciiTheme="minorHAnsi" w:hAnsiTheme="minorHAnsi" w:cstheme="minorHAnsi"/>
                <w:b/>
              </w:rPr>
            </w:pPr>
            <w:r w:rsidRPr="00851548">
              <w:rPr>
                <w:rFonts w:asciiTheme="minorHAnsi" w:hAnsiTheme="minorHAnsi" w:cstheme="minorHAnsi"/>
                <w:b/>
              </w:rPr>
              <w:t>Examinations Officer</w:t>
            </w:r>
          </w:p>
        </w:tc>
      </w:tr>
    </w:tbl>
    <w:p w14:paraId="64A9F3E6" w14:textId="77777777" w:rsidR="008F3860" w:rsidRPr="00851548" w:rsidRDefault="008F3860">
      <w:pPr>
        <w:rPr>
          <w:rFonts w:asciiTheme="minorHAnsi" w:hAnsiTheme="minorHAnsi" w:cstheme="minorHAnsi"/>
        </w:rPr>
      </w:pPr>
    </w:p>
    <w:p w14:paraId="5268127F" w14:textId="75F2D2A9" w:rsidR="008F3860" w:rsidRPr="00851548" w:rsidRDefault="00396F2C" w:rsidP="00851548">
      <w:pPr>
        <w:spacing w:after="200" w:line="276" w:lineRule="auto"/>
        <w:rPr>
          <w:rFonts w:asciiTheme="minorHAnsi" w:eastAsia="Times New Roman" w:hAnsiTheme="minorHAnsi" w:cstheme="minorHAnsi"/>
          <w:b/>
          <w:color w:val="003399"/>
          <w:sz w:val="24"/>
          <w:szCs w:val="28"/>
        </w:rPr>
      </w:pPr>
      <w:r w:rsidRPr="00851548">
        <w:rPr>
          <w:rFonts w:asciiTheme="minorHAnsi" w:hAnsiTheme="minorHAnsi" w:cstheme="minorHAnsi"/>
        </w:rPr>
        <w:br w:type="page"/>
      </w:r>
      <w:bookmarkStart w:id="16" w:name="_Toc495480165"/>
      <w:bookmarkStart w:id="17" w:name="_Toc495841568"/>
    </w:p>
    <w:p w14:paraId="357CF0D5" w14:textId="7F88A144" w:rsidR="00851548" w:rsidRPr="00851548" w:rsidRDefault="00396F2C" w:rsidP="00851548">
      <w:pPr>
        <w:jc w:val="center"/>
        <w:rPr>
          <w:rFonts w:asciiTheme="minorHAnsi" w:hAnsiTheme="minorHAnsi" w:cstheme="minorHAnsi"/>
          <w:b/>
          <w:bCs/>
          <w:sz w:val="24"/>
          <w:szCs w:val="24"/>
          <w:u w:val="single"/>
        </w:rPr>
      </w:pPr>
      <w:r w:rsidRPr="00851548">
        <w:rPr>
          <w:rFonts w:asciiTheme="minorHAnsi" w:hAnsiTheme="minorHAnsi" w:cstheme="minorHAnsi"/>
          <w:b/>
          <w:bCs/>
          <w:sz w:val="24"/>
          <w:szCs w:val="24"/>
          <w:u w:val="single"/>
        </w:rPr>
        <w:lastRenderedPageBreak/>
        <w:t>Appendix 1 - Ofqual</w:t>
      </w:r>
      <w:bookmarkEnd w:id="16"/>
      <w:bookmarkEnd w:id="17"/>
      <w:r w:rsidRPr="00851548">
        <w:rPr>
          <w:rFonts w:asciiTheme="minorHAnsi" w:hAnsiTheme="minorHAnsi" w:cstheme="minorHAnsi"/>
          <w:b/>
          <w:bCs/>
          <w:sz w:val="24"/>
          <w:szCs w:val="24"/>
          <w:u w:val="single"/>
        </w:rPr>
        <w:t xml:space="preserve"> Guidance to Inform Procedures and Implement Contingency Planning</w:t>
      </w:r>
    </w:p>
    <w:p w14:paraId="2F56B176"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This document was updated in October 2023 to include Ofqual’s final decisions on long-term resilience arrangements, and the Department for Education (DfE)’s guidance for education settings with confirmed reinforced autoclaved aerated concrete (RAAC),</w:t>
      </w:r>
    </w:p>
    <w:p w14:paraId="2BE2CB11"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In addition to this guidance, you will need to be aware of your specific responsibilities for local and national school preparations and contingencies. You should also follow advice from relevant public health bodies.</w:t>
      </w:r>
    </w:p>
    <w:p w14:paraId="369524CA" w14:textId="77777777" w:rsidR="00851548" w:rsidRPr="00851548" w:rsidRDefault="00851548" w:rsidP="00851548">
      <w:pPr>
        <w:rPr>
          <w:rFonts w:asciiTheme="minorHAnsi" w:hAnsiTheme="minorHAnsi" w:cstheme="minorHAnsi"/>
          <w:b/>
          <w:bCs/>
        </w:rPr>
      </w:pPr>
      <w:r w:rsidRPr="00851548">
        <w:rPr>
          <w:rFonts w:asciiTheme="minorHAnsi" w:hAnsiTheme="minorHAnsi" w:cstheme="minorHAnsi"/>
          <w:b/>
          <w:bCs/>
        </w:rPr>
        <w:t>Contingency planning</w:t>
      </w:r>
    </w:p>
    <w:p w14:paraId="63289952"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Awarding organisations are required to establish, maintain and comply with an up-to-date detailed written contingency plan, to mitigate any incident they have identified may occur. This includes having communication plans for external parties (</w:t>
      </w:r>
      <w:hyperlink r:id="rId11" w:history="1">
        <w:r w:rsidRPr="00851548">
          <w:rPr>
            <w:rStyle w:val="Hyperlink"/>
            <w:rFonts w:asciiTheme="minorHAnsi" w:hAnsiTheme="minorHAnsi" w:cstheme="minorHAnsi"/>
          </w:rPr>
          <w:t>Ofqual General Condition of Recognition A6</w:t>
        </w:r>
      </w:hyperlink>
      <w:r w:rsidRPr="00851548">
        <w:rPr>
          <w:rFonts w:asciiTheme="minorHAnsi" w:hAnsiTheme="minorHAnsi" w:cstheme="minorHAnsi"/>
        </w:rPr>
        <w:t xml:space="preserve">). Schools and colleges </w:t>
      </w:r>
    </w:p>
    <w:p w14:paraId="12B13C84" w14:textId="278EBD47" w:rsidR="00851548" w:rsidRPr="00851548" w:rsidRDefault="00851548" w:rsidP="00851548">
      <w:pPr>
        <w:rPr>
          <w:rFonts w:asciiTheme="minorHAnsi" w:hAnsiTheme="minorHAnsi" w:cstheme="minorHAnsi"/>
        </w:rPr>
      </w:pPr>
      <w:r w:rsidRPr="00851548">
        <w:rPr>
          <w:rFonts w:asciiTheme="minorHAnsi" w:hAnsiTheme="minorHAnsi" w:cstheme="minorHAnsi"/>
        </w:rPr>
        <w:t>should also be prepared for possible disruption to exams and assessments and make sure staff are aware of these plans.</w:t>
      </w:r>
    </w:p>
    <w:p w14:paraId="346B5358" w14:textId="77777777" w:rsidR="00851548" w:rsidRPr="00851548" w:rsidRDefault="00851548" w:rsidP="00851548">
      <w:pPr>
        <w:rPr>
          <w:rFonts w:asciiTheme="minorHAnsi" w:hAnsiTheme="minorHAnsi" w:cstheme="minorHAnsi"/>
          <w:b/>
          <w:bCs/>
        </w:rPr>
      </w:pPr>
      <w:r w:rsidRPr="00851548">
        <w:rPr>
          <w:rFonts w:asciiTheme="minorHAnsi" w:hAnsiTheme="minorHAnsi" w:cstheme="minorHAnsi"/>
          <w:b/>
          <w:bCs/>
        </w:rPr>
        <w:t>Disruption to assessments or exams</w:t>
      </w:r>
    </w:p>
    <w:p w14:paraId="14692413"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In the absence of any instruction from the relevant awarding organisation, you should make sure that any exam or timetabled assessment takes place if it is possible to hold it. This may mean relocating to alternative premises. You should discuss alternative arrangements with your awarding organisation if:</w:t>
      </w:r>
    </w:p>
    <w:p w14:paraId="20999CDC"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the exam or assessment cannot take place</w:t>
      </w:r>
    </w:p>
    <w:p w14:paraId="402360FD"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a student misses an exam or loses their assessment due to an emergency, or other event, outside of the student’s control</w:t>
      </w:r>
    </w:p>
    <w:p w14:paraId="284CA52D"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You may also wish to see the </w:t>
      </w:r>
      <w:hyperlink r:id="rId12" w:history="1">
        <w:r w:rsidRPr="00851548">
          <w:rPr>
            <w:rStyle w:val="Hyperlink"/>
            <w:rFonts w:asciiTheme="minorHAnsi" w:hAnsiTheme="minorHAnsi" w:cstheme="minorHAnsi"/>
          </w:rPr>
          <w:t>JCQ’s notice to centres on exam contingency plans</w:t>
        </w:r>
      </w:hyperlink>
      <w:r w:rsidRPr="00851548">
        <w:rPr>
          <w:rFonts w:asciiTheme="minorHAnsi" w:hAnsiTheme="minorHAnsi" w:cstheme="minorHAnsi"/>
        </w:rPr>
        <w:t> and </w:t>
      </w:r>
      <w:hyperlink r:id="rId13" w:history="1">
        <w:r w:rsidRPr="00851548">
          <w:rPr>
            <w:rStyle w:val="Hyperlink"/>
            <w:rFonts w:asciiTheme="minorHAnsi" w:hAnsiTheme="minorHAnsi" w:cstheme="minorHAnsi"/>
          </w:rPr>
          <w:t>JCQ’s notice on preparing for disruption to examinations</w:t>
        </w:r>
      </w:hyperlink>
      <w:r w:rsidRPr="00851548">
        <w:rPr>
          <w:rFonts w:asciiTheme="minorHAnsi" w:hAnsiTheme="minorHAnsi" w:cstheme="minorHAnsi"/>
        </w:rPr>
        <w:t> in England, Wales and Northern Ireland, for qualifications within its scope.</w:t>
      </w:r>
    </w:p>
    <w:p w14:paraId="1F696BF8" w14:textId="77777777" w:rsidR="00851548" w:rsidRPr="00851548" w:rsidRDefault="00851548" w:rsidP="00851548">
      <w:pPr>
        <w:rPr>
          <w:rFonts w:asciiTheme="minorHAnsi" w:hAnsiTheme="minorHAnsi" w:cstheme="minorHAnsi"/>
          <w:b/>
          <w:bCs/>
        </w:rPr>
      </w:pPr>
      <w:r w:rsidRPr="00851548">
        <w:rPr>
          <w:rFonts w:asciiTheme="minorHAnsi" w:hAnsiTheme="minorHAnsi" w:cstheme="minorHAnsi"/>
          <w:b/>
          <w:bCs/>
        </w:rPr>
        <w:t>Steps you should take</w:t>
      </w:r>
    </w:p>
    <w:p w14:paraId="2A5FBA8C" w14:textId="77777777" w:rsidR="00851548" w:rsidRPr="00851548" w:rsidRDefault="00851548" w:rsidP="00851548">
      <w:pPr>
        <w:rPr>
          <w:rFonts w:asciiTheme="minorHAnsi" w:hAnsiTheme="minorHAnsi" w:cstheme="minorHAnsi"/>
          <w:b/>
          <w:bCs/>
        </w:rPr>
      </w:pPr>
      <w:r w:rsidRPr="00851548">
        <w:rPr>
          <w:rFonts w:asciiTheme="minorHAnsi" w:hAnsiTheme="minorHAnsi" w:cstheme="minorHAnsi"/>
          <w:b/>
          <w:bCs/>
        </w:rPr>
        <w:t>Exam planning</w:t>
      </w:r>
    </w:p>
    <w:p w14:paraId="35846234"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Review your contingency plans well in advance of each exam or assessment series. Consider how, if the contingency plan is invoked, you will comply with the awarding organisation’s requirements.</w:t>
      </w:r>
    </w:p>
    <w:p w14:paraId="32B83A76"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Schools, colleges and other exam centres must speak to the relevant awarding organisations as soon as possible if they are expecting any disruption that might affect the sitting of exams and assessments.</w:t>
      </w:r>
    </w:p>
    <w:p w14:paraId="60A784FA" w14:textId="77777777" w:rsidR="00851548" w:rsidRPr="00851548" w:rsidRDefault="00851548" w:rsidP="00851548">
      <w:pPr>
        <w:rPr>
          <w:rFonts w:asciiTheme="minorHAnsi" w:hAnsiTheme="minorHAnsi" w:cstheme="minorHAnsi"/>
          <w:b/>
          <w:bCs/>
        </w:rPr>
      </w:pPr>
      <w:r w:rsidRPr="00851548">
        <w:rPr>
          <w:rFonts w:asciiTheme="minorHAnsi" w:hAnsiTheme="minorHAnsi" w:cstheme="minorHAnsi"/>
          <w:b/>
          <w:bCs/>
        </w:rPr>
        <w:t>In the event of disruption</w:t>
      </w:r>
    </w:p>
    <w:p w14:paraId="15A548EF"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1. Contact the relevant awarding organisation promptly and follow its instructions.</w:t>
      </w:r>
    </w:p>
    <w:p w14:paraId="00EBB1B3"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2. Take advice, or follow instructions, from relevant local or national agencies in deciding whether your centre is able to open.</w:t>
      </w:r>
    </w:p>
    <w:p w14:paraId="6D0CCE55"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3. Identify whether the exam or timetabled assessment can be sat at an alternative venue, in agreement with the relevant awarding organisation, ensuring the secure transportation of question papers or assessment materials to the alternative venue.</w:t>
      </w:r>
    </w:p>
    <w:p w14:paraId="1F547676"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4. Where accommodation is limited, prioritise students whose progression will be severely delayed if they do not take their exam or timetabled assessment when planned.</w:t>
      </w:r>
    </w:p>
    <w:p w14:paraId="06515B52"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5. In the event of an evacuation during an examination please refer to JCQ’s </w:t>
      </w:r>
      <w:hyperlink r:id="rId14" w:history="1">
        <w:r w:rsidRPr="00851548">
          <w:rPr>
            <w:rStyle w:val="Hyperlink"/>
            <w:rFonts w:asciiTheme="minorHAnsi" w:hAnsiTheme="minorHAnsi" w:cstheme="minorHAnsi"/>
          </w:rPr>
          <w:t>Centre emergency evacuation procedure</w:t>
        </w:r>
      </w:hyperlink>
      <w:r w:rsidRPr="00851548">
        <w:rPr>
          <w:rFonts w:asciiTheme="minorHAnsi" w:hAnsiTheme="minorHAnsi" w:cstheme="minorHAnsi"/>
        </w:rPr>
        <w:t>.</w:t>
      </w:r>
    </w:p>
    <w:p w14:paraId="7A291314"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6. Communicate with students, parents and carers any changes to the exam or assessment timetable or to the venue.</w:t>
      </w:r>
    </w:p>
    <w:p w14:paraId="14CDF29C" w14:textId="77777777" w:rsidR="00851548" w:rsidRDefault="00851548" w:rsidP="00851548">
      <w:pPr>
        <w:rPr>
          <w:rFonts w:asciiTheme="minorHAnsi" w:hAnsiTheme="minorHAnsi" w:cstheme="minorHAnsi"/>
        </w:rPr>
      </w:pPr>
      <w:r w:rsidRPr="00851548">
        <w:rPr>
          <w:rFonts w:asciiTheme="minorHAnsi" w:hAnsiTheme="minorHAnsi" w:cstheme="minorHAnsi"/>
        </w:rPr>
        <w:t>7. Communicate with any external assessors, invigilators or relevant third parties regarding any changes to the exam or assessment timetable.</w:t>
      </w:r>
    </w:p>
    <w:p w14:paraId="5AC11EAB" w14:textId="77777777" w:rsidR="00EE169B" w:rsidRDefault="00EE169B" w:rsidP="00851548">
      <w:pPr>
        <w:rPr>
          <w:rFonts w:asciiTheme="minorHAnsi" w:hAnsiTheme="minorHAnsi" w:cstheme="minorHAnsi"/>
        </w:rPr>
      </w:pPr>
    </w:p>
    <w:p w14:paraId="69A81B55" w14:textId="77777777" w:rsidR="00EE169B" w:rsidRDefault="00EE169B" w:rsidP="00851548">
      <w:pPr>
        <w:rPr>
          <w:rFonts w:asciiTheme="minorHAnsi" w:hAnsiTheme="minorHAnsi" w:cstheme="minorHAnsi"/>
        </w:rPr>
      </w:pPr>
    </w:p>
    <w:p w14:paraId="78CBD12C" w14:textId="77777777" w:rsidR="00EE169B" w:rsidRDefault="00EE169B" w:rsidP="00851548">
      <w:pPr>
        <w:rPr>
          <w:rFonts w:asciiTheme="minorHAnsi" w:hAnsiTheme="minorHAnsi" w:cstheme="minorHAnsi"/>
        </w:rPr>
      </w:pPr>
    </w:p>
    <w:p w14:paraId="18F6E11F" w14:textId="77777777" w:rsidR="00EE169B" w:rsidRPr="00851548" w:rsidRDefault="00EE169B" w:rsidP="00851548">
      <w:pPr>
        <w:rPr>
          <w:rFonts w:asciiTheme="minorHAnsi" w:hAnsiTheme="minorHAnsi" w:cstheme="minorHAnsi"/>
        </w:rPr>
      </w:pPr>
    </w:p>
    <w:p w14:paraId="3BE10664" w14:textId="77777777" w:rsidR="00851548" w:rsidRPr="00851548" w:rsidRDefault="00851548" w:rsidP="00851548">
      <w:pPr>
        <w:rPr>
          <w:rFonts w:asciiTheme="minorHAnsi" w:hAnsiTheme="minorHAnsi" w:cstheme="minorHAnsi"/>
          <w:b/>
          <w:bCs/>
        </w:rPr>
      </w:pPr>
      <w:r w:rsidRPr="00851548">
        <w:rPr>
          <w:rFonts w:asciiTheme="minorHAnsi" w:hAnsiTheme="minorHAnsi" w:cstheme="minorHAnsi"/>
          <w:b/>
          <w:bCs/>
        </w:rPr>
        <w:lastRenderedPageBreak/>
        <w:t>After the exam</w:t>
      </w:r>
    </w:p>
    <w:p w14:paraId="42BEFB40"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1. Consider whether any students’ ability to take the assessment or demonstrate their level of attainment has been materially affected and, if so, apply to the relevant awarding organisation for special consideration.</w:t>
      </w:r>
    </w:p>
    <w:p w14:paraId="33B9A6AF"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2. Advise students, where appropriate, of the opportunities to take their exam or assessment at a later date.</w:t>
      </w:r>
    </w:p>
    <w:p w14:paraId="743C58A5"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3. Ensure that scripts are stored under secure conditions.</w:t>
      </w:r>
    </w:p>
    <w:p w14:paraId="4A21A04F"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4. Return scripts to awarding organisations in line with their instructions. Never make alternative arrangements for the transportation of completed exam scripts, unless told to do so by the awarding organisation.</w:t>
      </w:r>
    </w:p>
    <w:p w14:paraId="070FE5F9" w14:textId="77777777" w:rsidR="00851548" w:rsidRPr="00851548" w:rsidRDefault="00851548" w:rsidP="00851548">
      <w:pPr>
        <w:rPr>
          <w:rFonts w:asciiTheme="minorHAnsi" w:hAnsiTheme="minorHAnsi" w:cstheme="minorHAnsi"/>
          <w:b/>
          <w:bCs/>
        </w:rPr>
      </w:pPr>
      <w:r w:rsidRPr="00851548">
        <w:rPr>
          <w:rFonts w:asciiTheme="minorHAnsi" w:hAnsiTheme="minorHAnsi" w:cstheme="minorHAnsi"/>
          <w:b/>
          <w:bCs/>
        </w:rPr>
        <w:t>Steps the awarding organisation should take</w:t>
      </w:r>
    </w:p>
    <w:p w14:paraId="07F62AD2" w14:textId="77777777" w:rsidR="00851548" w:rsidRPr="00851548" w:rsidRDefault="00851548" w:rsidP="00851548">
      <w:pPr>
        <w:rPr>
          <w:rFonts w:asciiTheme="minorHAnsi" w:hAnsiTheme="minorHAnsi" w:cstheme="minorHAnsi"/>
          <w:b/>
          <w:bCs/>
        </w:rPr>
      </w:pPr>
      <w:r w:rsidRPr="00851548">
        <w:rPr>
          <w:rFonts w:asciiTheme="minorHAnsi" w:hAnsiTheme="minorHAnsi" w:cstheme="minorHAnsi"/>
          <w:b/>
          <w:bCs/>
        </w:rPr>
        <w:t>Exam planning</w:t>
      </w:r>
    </w:p>
    <w:p w14:paraId="09D577F5"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1. Establish and maintain, and at all times comply with, an up-to-date, written contingency plan.</w:t>
      </w:r>
    </w:p>
    <w:p w14:paraId="5D67B849"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2. Ensure that the arrangements in place with centres and other third parties enable them to deliver and award qualifications in accordance with their conditions of recognition.</w:t>
      </w:r>
    </w:p>
    <w:p w14:paraId="6F15B0E4"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In the event of disruption</w:t>
      </w:r>
    </w:p>
    <w:p w14:paraId="2E301C02"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1. Take all reasonable steps to mitigate any adverse effect, in relation to their qualifications, arising from any disruption.</w:t>
      </w:r>
    </w:p>
    <w:p w14:paraId="06AF31E7"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2. Provide effective guidance to any of their centres delivering qualifications.</w:t>
      </w:r>
    </w:p>
    <w:p w14:paraId="0A1A0EBD"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3. Ensure that where an assessment must be completed under specified conditions, students are able to complete the assessment under those conditions (other than where any reasonable adjustments or special considerations require alternative conditions).</w:t>
      </w:r>
    </w:p>
    <w:p w14:paraId="24B41565"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4. Promptly notify the relevant regulators about any event which could have an adverse effect on students, standards or public confidence.</w:t>
      </w:r>
    </w:p>
    <w:p w14:paraId="2BA58807"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5. Coordinate its communications with the relevant regulators where the disruption has an impact on multiple centres or a wide range of learners.</w:t>
      </w:r>
    </w:p>
    <w:p w14:paraId="08604133" w14:textId="77777777" w:rsidR="00851548" w:rsidRPr="00851548" w:rsidRDefault="00851548" w:rsidP="00851548">
      <w:pPr>
        <w:rPr>
          <w:rFonts w:asciiTheme="minorHAnsi" w:hAnsiTheme="minorHAnsi" w:cstheme="minorHAnsi"/>
          <w:b/>
          <w:bCs/>
        </w:rPr>
      </w:pPr>
      <w:r w:rsidRPr="00851548">
        <w:rPr>
          <w:rFonts w:asciiTheme="minorHAnsi" w:hAnsiTheme="minorHAnsi" w:cstheme="minorHAnsi"/>
          <w:b/>
          <w:bCs/>
        </w:rPr>
        <w:t>After the exam</w:t>
      </w:r>
    </w:p>
    <w:p w14:paraId="6FB1EE08"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Consider any requests for special consideration for affected students; for example, those who may have lost their internally assessed work or whose performance in assessments or exams could have been affected by the disruption.</w:t>
      </w:r>
    </w:p>
    <w:p w14:paraId="1805A511"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If any students miss an exam or are disadvantaged by the disruption</w:t>
      </w:r>
    </w:p>
    <w:p w14:paraId="2B9A2FE7"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If some of the students have been adversely affected by the disruption, you should ask the awarding organisation about applying for special consideration.</w:t>
      </w:r>
    </w:p>
    <w:p w14:paraId="552C89A2"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Decisions about special consideration, when it is or is not appropriate, is for each awarding organisation to make. Their decisions might be different for different qualifications and for different subjects, depending on their specific policies.</w:t>
      </w:r>
    </w:p>
    <w:p w14:paraId="28A8E817"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See also </w:t>
      </w:r>
      <w:hyperlink r:id="rId15" w:history="1">
        <w:r w:rsidRPr="00851548">
          <w:rPr>
            <w:rStyle w:val="Hyperlink"/>
            <w:rFonts w:asciiTheme="minorHAnsi" w:hAnsiTheme="minorHAnsi" w:cstheme="minorHAnsi"/>
          </w:rPr>
          <w:t>JCQ’s guidance on special consideration</w:t>
        </w:r>
      </w:hyperlink>
      <w:r w:rsidRPr="00851548">
        <w:rPr>
          <w:rFonts w:asciiTheme="minorHAnsi" w:hAnsiTheme="minorHAnsi" w:cstheme="minorHAnsi"/>
        </w:rPr>
        <w:t>.</w:t>
      </w:r>
    </w:p>
    <w:p w14:paraId="72DC84D5"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Wider communications</w:t>
      </w:r>
    </w:p>
    <w:p w14:paraId="10E0CE5A"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The regulators, </w:t>
      </w:r>
      <w:hyperlink r:id="rId16" w:history="1">
        <w:r w:rsidRPr="00851548">
          <w:rPr>
            <w:rStyle w:val="Hyperlink"/>
            <w:rFonts w:asciiTheme="minorHAnsi" w:hAnsiTheme="minorHAnsi" w:cstheme="minorHAnsi"/>
          </w:rPr>
          <w:t>Ofqual</w:t>
        </w:r>
      </w:hyperlink>
      <w:r w:rsidRPr="00851548">
        <w:rPr>
          <w:rFonts w:asciiTheme="minorHAnsi" w:hAnsiTheme="minorHAnsi" w:cstheme="minorHAnsi"/>
        </w:rPr>
        <w:t> in England, </w:t>
      </w:r>
      <w:hyperlink r:id="rId17" w:history="1">
        <w:r w:rsidRPr="00851548">
          <w:rPr>
            <w:rStyle w:val="Hyperlink"/>
            <w:rFonts w:asciiTheme="minorHAnsi" w:hAnsiTheme="minorHAnsi" w:cstheme="minorHAnsi"/>
          </w:rPr>
          <w:t>Qualifications Wales</w:t>
        </w:r>
      </w:hyperlink>
      <w:r w:rsidRPr="00851548">
        <w:rPr>
          <w:rFonts w:asciiTheme="minorHAnsi" w:hAnsiTheme="minorHAnsi" w:cstheme="minorHAnsi"/>
        </w:rPr>
        <w:t> in Wales and </w:t>
      </w:r>
      <w:hyperlink r:id="rId18" w:history="1">
        <w:r w:rsidRPr="00851548">
          <w:rPr>
            <w:rStyle w:val="Hyperlink"/>
            <w:rFonts w:asciiTheme="minorHAnsi" w:hAnsiTheme="minorHAnsi" w:cstheme="minorHAnsi"/>
          </w:rPr>
          <w:t>CCEA Regulation</w:t>
        </w:r>
      </w:hyperlink>
      <w:r w:rsidRPr="00851548">
        <w:rPr>
          <w:rFonts w:asciiTheme="minorHAnsi" w:hAnsiTheme="minorHAnsi" w:cstheme="minorHAnsi"/>
        </w:rPr>
        <w:t> in Northern Ireland, will share timely and accurate information, as required, with awarding organisations, government departments and other stakeholders.</w:t>
      </w:r>
    </w:p>
    <w:p w14:paraId="1B5906A0"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The </w:t>
      </w:r>
      <w:hyperlink r:id="rId19" w:history="1">
        <w:r w:rsidRPr="00851548">
          <w:rPr>
            <w:rStyle w:val="Hyperlink"/>
            <w:rFonts w:asciiTheme="minorHAnsi" w:hAnsiTheme="minorHAnsi" w:cstheme="minorHAnsi"/>
          </w:rPr>
          <w:t>DfE in England</w:t>
        </w:r>
      </w:hyperlink>
      <w:r w:rsidRPr="00851548">
        <w:rPr>
          <w:rFonts w:asciiTheme="minorHAnsi" w:hAnsiTheme="minorHAnsi" w:cstheme="minorHAnsi"/>
        </w:rPr>
        <w:t>, the </w:t>
      </w:r>
      <w:hyperlink r:id="rId20" w:history="1">
        <w:r w:rsidRPr="00851548">
          <w:rPr>
            <w:rStyle w:val="Hyperlink"/>
            <w:rFonts w:asciiTheme="minorHAnsi" w:hAnsiTheme="minorHAnsi" w:cstheme="minorHAnsi"/>
          </w:rPr>
          <w:t>Department of Education in Northern Ireland</w:t>
        </w:r>
      </w:hyperlink>
      <w:r w:rsidRPr="00851548">
        <w:rPr>
          <w:rFonts w:asciiTheme="minorHAnsi" w:hAnsiTheme="minorHAnsi" w:cstheme="minorHAnsi"/>
        </w:rPr>
        <w:t>, and the </w:t>
      </w:r>
      <w:hyperlink r:id="rId21" w:history="1">
        <w:r w:rsidRPr="00851548">
          <w:rPr>
            <w:rStyle w:val="Hyperlink"/>
            <w:rFonts w:asciiTheme="minorHAnsi" w:hAnsiTheme="minorHAnsi" w:cstheme="minorHAnsi"/>
          </w:rPr>
          <w:t>Welsh Government</w:t>
        </w:r>
      </w:hyperlink>
      <w:r w:rsidRPr="00851548">
        <w:rPr>
          <w:rFonts w:asciiTheme="minorHAnsi" w:hAnsiTheme="minorHAnsi" w:cstheme="minorHAnsi"/>
        </w:rPr>
        <w:t> will inform the relevant government ministers as soon as it becomes apparent that there will be significant local or national disruption, and ensure that they are kept updated until the matter is resolved.</w:t>
      </w:r>
    </w:p>
    <w:p w14:paraId="415FD6E1"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Awarding organisations will alert the </w:t>
      </w:r>
      <w:hyperlink r:id="rId22" w:history="1">
        <w:r w:rsidRPr="00851548">
          <w:rPr>
            <w:rStyle w:val="Hyperlink"/>
            <w:rFonts w:asciiTheme="minorHAnsi" w:hAnsiTheme="minorHAnsi" w:cstheme="minorHAnsi"/>
          </w:rPr>
          <w:t>Universities and Colleges Admissions Service</w:t>
        </w:r>
      </w:hyperlink>
      <w:r w:rsidRPr="00851548">
        <w:rPr>
          <w:rFonts w:asciiTheme="minorHAnsi" w:hAnsiTheme="minorHAnsi" w:cstheme="minorHAnsi"/>
        </w:rPr>
        <w:t> (UCAS) and the </w:t>
      </w:r>
      <w:hyperlink r:id="rId23" w:history="1">
        <w:r w:rsidRPr="00851548">
          <w:rPr>
            <w:rStyle w:val="Hyperlink"/>
            <w:rFonts w:asciiTheme="minorHAnsi" w:hAnsiTheme="minorHAnsi" w:cstheme="minorHAnsi"/>
          </w:rPr>
          <w:t>Central Applications Office</w:t>
        </w:r>
      </w:hyperlink>
      <w:r w:rsidRPr="00851548">
        <w:rPr>
          <w:rFonts w:asciiTheme="minorHAnsi" w:hAnsiTheme="minorHAnsi" w:cstheme="minorHAnsi"/>
        </w:rPr>
        <w:t> (CAO) about any impact of the disruption on their deadlines and liaise regarding student progression to further and higher education.</w:t>
      </w:r>
    </w:p>
    <w:p w14:paraId="28FE1E30" w14:textId="77777777" w:rsidR="00EE169B" w:rsidRDefault="00EE169B" w:rsidP="00851548">
      <w:pPr>
        <w:rPr>
          <w:rFonts w:asciiTheme="minorHAnsi" w:hAnsiTheme="minorHAnsi" w:cstheme="minorHAnsi"/>
        </w:rPr>
      </w:pPr>
    </w:p>
    <w:p w14:paraId="1898E35F" w14:textId="77777777" w:rsidR="00EE169B" w:rsidRDefault="00EE169B" w:rsidP="00851548">
      <w:pPr>
        <w:rPr>
          <w:rFonts w:asciiTheme="minorHAnsi" w:hAnsiTheme="minorHAnsi" w:cstheme="minorHAnsi"/>
        </w:rPr>
      </w:pPr>
    </w:p>
    <w:p w14:paraId="14C35CC5" w14:textId="37D8F0C1" w:rsidR="00851548" w:rsidRPr="00851548" w:rsidRDefault="00851548" w:rsidP="00851548">
      <w:pPr>
        <w:rPr>
          <w:rFonts w:asciiTheme="minorHAnsi" w:hAnsiTheme="minorHAnsi" w:cstheme="minorHAnsi"/>
        </w:rPr>
      </w:pPr>
      <w:r w:rsidRPr="00851548">
        <w:rPr>
          <w:rFonts w:asciiTheme="minorHAnsi" w:hAnsiTheme="minorHAnsi" w:cstheme="minorHAnsi"/>
        </w:rPr>
        <w:lastRenderedPageBreak/>
        <w:t>Awarding organisations will alert relevant professional bodies or employer groups if the impact of disruption particularly affects them.</w:t>
      </w:r>
    </w:p>
    <w:p w14:paraId="25CA9BAE"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Widespread national disruption to the taking of examinations or assessments</w:t>
      </w:r>
    </w:p>
    <w:p w14:paraId="68C318D5"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As education is devolved, in the event of any widespread sustained national disruption to examinations or assessments, national government departments will communicate with regulators, awarding organisations and centres prior to a public announcement. Regulators will provide advice to government departments on implications for examinations and assessments, including exam timetables.</w:t>
      </w:r>
    </w:p>
    <w:p w14:paraId="1F9C8D2E"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In September 2023, Ofqual and the DfE published </w:t>
      </w:r>
      <w:hyperlink r:id="rId24" w:history="1">
        <w:r w:rsidRPr="00851548">
          <w:rPr>
            <w:rStyle w:val="Hyperlink"/>
            <w:rFonts w:asciiTheme="minorHAnsi" w:hAnsiTheme="minorHAnsi" w:cstheme="minorHAnsi"/>
          </w:rPr>
          <w:t>joint consultation decisions on long-term resilience arrangements</w:t>
        </w:r>
      </w:hyperlink>
      <w:r w:rsidRPr="00851548">
        <w:rPr>
          <w:rFonts w:asciiTheme="minorHAnsi" w:hAnsiTheme="minorHAnsi" w:cstheme="minorHAnsi"/>
        </w:rPr>
        <w:t>. As in 2023, Ofqual has provided </w:t>
      </w:r>
      <w:hyperlink r:id="rId25" w:history="1">
        <w:r w:rsidRPr="00851548">
          <w:rPr>
            <w:rStyle w:val="Hyperlink"/>
            <w:rFonts w:asciiTheme="minorHAnsi" w:hAnsiTheme="minorHAnsi" w:cstheme="minorHAnsi"/>
          </w:rPr>
          <w:t>guidance on collecting evidence of student performance to ensure resilience in the qualifications system</w:t>
        </w:r>
      </w:hyperlink>
      <w:r w:rsidRPr="00851548">
        <w:rPr>
          <w:rFonts w:asciiTheme="minorHAnsi" w:hAnsiTheme="minorHAnsi" w:cstheme="minorHAnsi"/>
        </w:rPr>
        <w:t> for students entering GCSEs, AS and A levels, the Advanced Extension Award and Project qualifications.  For VTQs and other qualifications used alongside or instead of GCSEs, AS and A levels, awarding organisations will provide guidance where needed and will contact schools and colleges with more information. </w:t>
      </w:r>
    </w:p>
    <w:p w14:paraId="53E0E378"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In December 2022, Qualifications Wales published </w:t>
      </w:r>
      <w:hyperlink r:id="rId26" w:history="1">
        <w:r w:rsidRPr="00851548">
          <w:rPr>
            <w:rStyle w:val="Hyperlink"/>
            <w:rFonts w:asciiTheme="minorHAnsi" w:hAnsiTheme="minorHAnsi" w:cstheme="minorHAnsi"/>
          </w:rPr>
          <w:t>guidance for contingency assessment arrangements</w:t>
        </w:r>
      </w:hyperlink>
      <w:r w:rsidRPr="00851548">
        <w:rPr>
          <w:rFonts w:asciiTheme="minorHAnsi" w:hAnsiTheme="minorHAnsi" w:cstheme="minorHAnsi"/>
        </w:rPr>
        <w:t> for GCSEs, AS and A levels and Skills Challenge Certificates in the event that a national decision is made to cancel exams. This guidance is still relevant for the current academic year.    </w:t>
      </w:r>
    </w:p>
    <w:p w14:paraId="7583508D"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The DfE has updated its guidance on </w:t>
      </w:r>
      <w:hyperlink r:id="rId27" w:history="1">
        <w:r w:rsidRPr="00851548">
          <w:rPr>
            <w:rStyle w:val="Hyperlink"/>
            <w:rFonts w:asciiTheme="minorHAnsi" w:hAnsiTheme="minorHAnsi" w:cstheme="minorHAnsi"/>
          </w:rPr>
          <w:t>handling strike action in schools</w:t>
        </w:r>
      </w:hyperlink>
      <w:r w:rsidRPr="00851548">
        <w:rPr>
          <w:rFonts w:asciiTheme="minorHAnsi" w:hAnsiTheme="minorHAnsi" w:cstheme="minorHAnsi"/>
        </w:rPr>
        <w:t> in England in light of the industrial action in 2023. The guidance recommends schools should prioritise the running of examinations and assessments on any strike days, and should review their contingency plans to make this happen. Schools, colleges and other exam centres must speak to the relevant awarding organisations if they are expecting any disruption that might affect the sitting of exams and assessments.</w:t>
      </w:r>
    </w:p>
    <w:p w14:paraId="49B628E2"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The DfE has also issued </w:t>
      </w:r>
      <w:hyperlink r:id="rId28" w:history="1">
        <w:r w:rsidRPr="00851548">
          <w:rPr>
            <w:rStyle w:val="Hyperlink"/>
            <w:rFonts w:asciiTheme="minorHAnsi" w:hAnsiTheme="minorHAnsi" w:cstheme="minorHAnsi"/>
          </w:rPr>
          <w:t>guidance for education settings with confirmed reinforced autoclaved aerated concrete (RAAC)</w:t>
        </w:r>
      </w:hyperlink>
      <w:r w:rsidRPr="00851548">
        <w:rPr>
          <w:rFonts w:asciiTheme="minorHAnsi" w:hAnsiTheme="minorHAnsi" w:cstheme="minorHAnsi"/>
        </w:rPr>
        <w:t> in their buildings. It includes the need for contingencies for possible disruption to examinations and links to the existing emergency planning guidance.  </w:t>
      </w:r>
    </w:p>
    <w:p w14:paraId="6C4B4316"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We will update this page as necessary, with any further relevant links, should national disruption occur.</w:t>
      </w:r>
    </w:p>
    <w:p w14:paraId="1E598CCB" w14:textId="77777777" w:rsidR="00851548" w:rsidRPr="00851548" w:rsidRDefault="00851548" w:rsidP="00851548">
      <w:pPr>
        <w:rPr>
          <w:rFonts w:asciiTheme="minorHAnsi" w:hAnsiTheme="minorHAnsi" w:cstheme="minorHAnsi"/>
        </w:rPr>
      </w:pPr>
      <w:r w:rsidRPr="00851548">
        <w:rPr>
          <w:rFonts w:asciiTheme="minorHAnsi" w:hAnsiTheme="minorHAnsi" w:cstheme="minorHAnsi"/>
        </w:rPr>
        <w:t>General contingency guidance</w:t>
      </w:r>
    </w:p>
    <w:p w14:paraId="6C7B0D80" w14:textId="77777777" w:rsidR="00851548" w:rsidRPr="00851548" w:rsidRDefault="00244C08" w:rsidP="00851548">
      <w:pPr>
        <w:rPr>
          <w:rFonts w:asciiTheme="minorHAnsi" w:hAnsiTheme="minorHAnsi" w:cstheme="minorHAnsi"/>
        </w:rPr>
      </w:pPr>
      <w:hyperlink r:id="rId29" w:history="1">
        <w:r w:rsidR="00851548" w:rsidRPr="00851548">
          <w:rPr>
            <w:rStyle w:val="Hyperlink"/>
            <w:rFonts w:asciiTheme="minorHAnsi" w:hAnsiTheme="minorHAnsi" w:cstheme="minorHAnsi"/>
          </w:rPr>
          <w:t>emergency planning and response for education, childcare and children’s social care settings</w:t>
        </w:r>
      </w:hyperlink>
      <w:r w:rsidR="00851548" w:rsidRPr="00851548">
        <w:rPr>
          <w:rFonts w:asciiTheme="minorHAnsi" w:hAnsiTheme="minorHAnsi" w:cstheme="minorHAnsi"/>
        </w:rPr>
        <w:t> from the DfE in England</w:t>
      </w:r>
    </w:p>
    <w:p w14:paraId="47C1EBD3" w14:textId="77777777" w:rsidR="00851548" w:rsidRPr="00851548" w:rsidRDefault="00244C08" w:rsidP="00851548">
      <w:pPr>
        <w:rPr>
          <w:rFonts w:asciiTheme="minorHAnsi" w:hAnsiTheme="minorHAnsi" w:cstheme="minorHAnsi"/>
        </w:rPr>
      </w:pPr>
      <w:hyperlink r:id="rId30" w:history="1">
        <w:r w:rsidR="00851548" w:rsidRPr="00851548">
          <w:rPr>
            <w:rStyle w:val="Hyperlink"/>
            <w:rFonts w:asciiTheme="minorHAnsi" w:hAnsiTheme="minorHAnsi" w:cstheme="minorHAnsi"/>
          </w:rPr>
          <w:t>handling strike action in schools</w:t>
        </w:r>
      </w:hyperlink>
      <w:r w:rsidR="00851548" w:rsidRPr="00851548">
        <w:rPr>
          <w:rFonts w:asciiTheme="minorHAnsi" w:hAnsiTheme="minorHAnsi" w:cstheme="minorHAnsi"/>
        </w:rPr>
        <w:t> from the DfE in England</w:t>
      </w:r>
    </w:p>
    <w:p w14:paraId="7580CF19" w14:textId="77777777" w:rsidR="00851548" w:rsidRPr="00851548" w:rsidRDefault="00244C08" w:rsidP="00851548">
      <w:pPr>
        <w:rPr>
          <w:rFonts w:asciiTheme="minorHAnsi" w:hAnsiTheme="minorHAnsi" w:cstheme="minorHAnsi"/>
        </w:rPr>
      </w:pPr>
      <w:hyperlink r:id="rId31" w:history="1">
        <w:r w:rsidR="00851548" w:rsidRPr="00851548">
          <w:rPr>
            <w:rStyle w:val="Hyperlink"/>
            <w:rFonts w:asciiTheme="minorHAnsi" w:hAnsiTheme="minorHAnsi" w:cstheme="minorHAnsi"/>
          </w:rPr>
          <w:t>school organisation: local-authority-maintained schools</w:t>
        </w:r>
      </w:hyperlink>
      <w:r w:rsidR="00851548" w:rsidRPr="00851548">
        <w:rPr>
          <w:rFonts w:asciiTheme="minorHAnsi" w:hAnsiTheme="minorHAnsi" w:cstheme="minorHAnsi"/>
        </w:rPr>
        <w:t> from the DfE in England</w:t>
      </w:r>
    </w:p>
    <w:p w14:paraId="6995DCED" w14:textId="77777777" w:rsidR="00851548" w:rsidRPr="00851548" w:rsidRDefault="00244C08" w:rsidP="00851548">
      <w:pPr>
        <w:rPr>
          <w:rFonts w:asciiTheme="minorHAnsi" w:hAnsiTheme="minorHAnsi" w:cstheme="minorHAnsi"/>
        </w:rPr>
      </w:pPr>
      <w:hyperlink r:id="rId32" w:anchor="full-publication-update-history" w:history="1">
        <w:r w:rsidR="00851548" w:rsidRPr="00851548">
          <w:rPr>
            <w:rStyle w:val="Hyperlink"/>
            <w:rFonts w:asciiTheme="minorHAnsi" w:hAnsiTheme="minorHAnsi" w:cstheme="minorHAnsi"/>
          </w:rPr>
          <w:t>reinforced autoclaved aerated concrete: guidance for education settings with confirmed RAAC</w:t>
        </w:r>
      </w:hyperlink>
      <w:r w:rsidR="00851548" w:rsidRPr="00851548">
        <w:rPr>
          <w:rFonts w:asciiTheme="minorHAnsi" w:hAnsiTheme="minorHAnsi" w:cstheme="minorHAnsi"/>
        </w:rPr>
        <w:t> from the DfE in England</w:t>
      </w:r>
    </w:p>
    <w:p w14:paraId="35497133" w14:textId="77777777" w:rsidR="00851548" w:rsidRPr="00851548" w:rsidRDefault="00244C08" w:rsidP="00851548">
      <w:pPr>
        <w:rPr>
          <w:rFonts w:asciiTheme="minorHAnsi" w:hAnsiTheme="minorHAnsi" w:cstheme="minorHAnsi"/>
        </w:rPr>
      </w:pPr>
      <w:hyperlink r:id="rId33" w:history="1">
        <w:r w:rsidR="00851548" w:rsidRPr="00851548">
          <w:rPr>
            <w:rStyle w:val="Hyperlink"/>
            <w:rFonts w:asciiTheme="minorHAnsi" w:hAnsiTheme="minorHAnsi" w:cstheme="minorHAnsi"/>
          </w:rPr>
          <w:t>exceptional closure days: Northern Ireland</w:t>
        </w:r>
      </w:hyperlink>
      <w:r w:rsidR="00851548" w:rsidRPr="00851548">
        <w:rPr>
          <w:rFonts w:asciiTheme="minorHAnsi" w:hAnsiTheme="minorHAnsi" w:cstheme="minorHAnsi"/>
        </w:rPr>
        <w:t> from the Department of Education in Northern Ireland</w:t>
      </w:r>
    </w:p>
    <w:p w14:paraId="5D888A17" w14:textId="77777777" w:rsidR="00851548" w:rsidRPr="00851548" w:rsidRDefault="00244C08" w:rsidP="00851548">
      <w:pPr>
        <w:rPr>
          <w:rFonts w:asciiTheme="minorHAnsi" w:hAnsiTheme="minorHAnsi" w:cstheme="minorHAnsi"/>
        </w:rPr>
      </w:pPr>
      <w:hyperlink r:id="rId34" w:history="1">
        <w:r w:rsidR="00851548" w:rsidRPr="00851548">
          <w:rPr>
            <w:rStyle w:val="Hyperlink"/>
            <w:rFonts w:asciiTheme="minorHAnsi" w:hAnsiTheme="minorHAnsi" w:cstheme="minorHAnsi"/>
          </w:rPr>
          <w:t>checklist: exceptional closure of schools</w:t>
        </w:r>
      </w:hyperlink>
      <w:r w:rsidR="00851548" w:rsidRPr="00851548">
        <w:rPr>
          <w:rFonts w:asciiTheme="minorHAnsi" w:hAnsiTheme="minorHAnsi" w:cstheme="minorHAnsi"/>
        </w:rPr>
        <w:t> from the Department of Education in Northern Ireland</w:t>
      </w:r>
    </w:p>
    <w:p w14:paraId="5A268904" w14:textId="77777777" w:rsidR="00851548" w:rsidRPr="00851548" w:rsidRDefault="00244C08" w:rsidP="00851548">
      <w:pPr>
        <w:rPr>
          <w:rFonts w:asciiTheme="minorHAnsi" w:hAnsiTheme="minorHAnsi" w:cstheme="minorHAnsi"/>
        </w:rPr>
      </w:pPr>
      <w:hyperlink r:id="rId35" w:history="1">
        <w:r w:rsidR="00851548" w:rsidRPr="00851548">
          <w:rPr>
            <w:rStyle w:val="Hyperlink"/>
            <w:rFonts w:asciiTheme="minorHAnsi" w:hAnsiTheme="minorHAnsi" w:cstheme="minorHAnsi"/>
          </w:rPr>
          <w:t>school terms and school closures</w:t>
        </w:r>
      </w:hyperlink>
      <w:r w:rsidR="00851548" w:rsidRPr="00851548">
        <w:rPr>
          <w:rFonts w:asciiTheme="minorHAnsi" w:hAnsiTheme="minorHAnsi" w:cstheme="minorHAnsi"/>
        </w:rPr>
        <w:t> from NI Direct</w:t>
      </w:r>
    </w:p>
    <w:p w14:paraId="1363578A" w14:textId="77777777" w:rsidR="00851548" w:rsidRPr="00851548" w:rsidRDefault="00244C08" w:rsidP="00851548">
      <w:pPr>
        <w:rPr>
          <w:rFonts w:asciiTheme="minorHAnsi" w:hAnsiTheme="minorHAnsi" w:cstheme="minorHAnsi"/>
        </w:rPr>
      </w:pPr>
      <w:hyperlink r:id="rId36" w:history="1">
        <w:r w:rsidR="00851548" w:rsidRPr="00851548">
          <w:rPr>
            <w:rStyle w:val="Hyperlink"/>
            <w:rFonts w:asciiTheme="minorHAnsi" w:hAnsiTheme="minorHAnsi" w:cstheme="minorHAnsi"/>
          </w:rPr>
          <w:t>opening schools, childcare and play settings in extreme bad weather and extreme hot weather</w:t>
        </w:r>
      </w:hyperlink>
      <w:r w:rsidR="00851548" w:rsidRPr="00851548">
        <w:rPr>
          <w:rFonts w:asciiTheme="minorHAnsi" w:hAnsiTheme="minorHAnsi" w:cstheme="minorHAnsi"/>
        </w:rPr>
        <w:t> - guidance for schools from the Welsh Government</w:t>
      </w:r>
    </w:p>
    <w:p w14:paraId="652210FD" w14:textId="77777777" w:rsidR="00851548" w:rsidRPr="00851548" w:rsidRDefault="00244C08" w:rsidP="00851548">
      <w:pPr>
        <w:rPr>
          <w:rFonts w:asciiTheme="minorHAnsi" w:hAnsiTheme="minorHAnsi" w:cstheme="minorHAnsi"/>
        </w:rPr>
      </w:pPr>
      <w:hyperlink r:id="rId37" w:history="1">
        <w:r w:rsidR="00851548" w:rsidRPr="00851548">
          <w:rPr>
            <w:rStyle w:val="Hyperlink"/>
            <w:rFonts w:asciiTheme="minorHAnsi" w:hAnsiTheme="minorHAnsi" w:cstheme="minorHAnsi"/>
          </w:rPr>
          <w:t>emergency planning and response guidance for education and childcare settings</w:t>
        </w:r>
      </w:hyperlink>
      <w:r w:rsidR="00851548" w:rsidRPr="00851548">
        <w:rPr>
          <w:rFonts w:asciiTheme="minorHAnsi" w:hAnsiTheme="minorHAnsi" w:cstheme="minorHAnsi"/>
        </w:rPr>
        <w:t> - guidance for schools and education settings from the Welsh Government</w:t>
      </w:r>
    </w:p>
    <w:p w14:paraId="66F29B2A" w14:textId="77777777" w:rsidR="00851548" w:rsidRPr="00851548" w:rsidRDefault="00244C08" w:rsidP="00851548">
      <w:pPr>
        <w:rPr>
          <w:rFonts w:asciiTheme="minorHAnsi" w:hAnsiTheme="minorHAnsi" w:cstheme="minorHAnsi"/>
        </w:rPr>
      </w:pPr>
      <w:hyperlink r:id="rId38" w:history="1">
        <w:r w:rsidR="00851548" w:rsidRPr="00851548">
          <w:rPr>
            <w:rStyle w:val="Hyperlink"/>
            <w:rFonts w:asciiTheme="minorHAnsi" w:hAnsiTheme="minorHAnsi" w:cstheme="minorHAnsi"/>
          </w:rPr>
          <w:t>protective security and preparedness for education settings</w:t>
        </w:r>
      </w:hyperlink>
      <w:r w:rsidR="00851548" w:rsidRPr="00851548">
        <w:rPr>
          <w:rFonts w:asciiTheme="minorHAnsi" w:hAnsiTheme="minorHAnsi" w:cstheme="minorHAnsi"/>
        </w:rPr>
        <w:t> from the DfE</w:t>
      </w:r>
    </w:p>
    <w:p w14:paraId="0437919F" w14:textId="77777777" w:rsidR="00851548" w:rsidRPr="00851548" w:rsidRDefault="00244C08" w:rsidP="00851548">
      <w:pPr>
        <w:rPr>
          <w:rFonts w:asciiTheme="minorHAnsi" w:hAnsiTheme="minorHAnsi" w:cstheme="minorHAnsi"/>
        </w:rPr>
      </w:pPr>
      <w:hyperlink r:id="rId39" w:history="1">
        <w:r w:rsidR="00851548" w:rsidRPr="00851548">
          <w:rPr>
            <w:rStyle w:val="Hyperlink"/>
            <w:rFonts w:asciiTheme="minorHAnsi" w:hAnsiTheme="minorHAnsi" w:cstheme="minorHAnsi"/>
          </w:rPr>
          <w:t>police guidance</w:t>
        </w:r>
      </w:hyperlink>
      <w:r w:rsidR="00851548" w:rsidRPr="00851548">
        <w:rPr>
          <w:rFonts w:asciiTheme="minorHAnsi" w:hAnsiTheme="minorHAnsi" w:cstheme="minorHAnsi"/>
        </w:rPr>
        <w:t> from National Counter Terrorism Security Office and partners on preparing for threats</w:t>
      </w:r>
    </w:p>
    <w:p w14:paraId="62DA41CC" w14:textId="77777777" w:rsidR="00851548" w:rsidRPr="00851548" w:rsidRDefault="00244C08" w:rsidP="00851548">
      <w:pPr>
        <w:rPr>
          <w:rFonts w:asciiTheme="minorHAnsi" w:hAnsiTheme="minorHAnsi" w:cstheme="minorHAnsi"/>
        </w:rPr>
      </w:pPr>
      <w:hyperlink r:id="rId40" w:history="1">
        <w:r w:rsidR="00851548" w:rsidRPr="00851548">
          <w:rPr>
            <w:rStyle w:val="Hyperlink"/>
            <w:rFonts w:asciiTheme="minorHAnsi" w:hAnsiTheme="minorHAnsi" w:cstheme="minorHAnsi"/>
          </w:rPr>
          <w:t>cyber security guidance for schools and colleges</w:t>
        </w:r>
      </w:hyperlink>
      <w:r w:rsidR="00851548" w:rsidRPr="00851548">
        <w:rPr>
          <w:rFonts w:asciiTheme="minorHAnsi" w:hAnsiTheme="minorHAnsi" w:cstheme="minorHAnsi"/>
        </w:rPr>
        <w:t> from the National Cyber Security Centre</w:t>
      </w:r>
    </w:p>
    <w:p w14:paraId="7D9A7F4E" w14:textId="40D138CD" w:rsidR="008F3860" w:rsidRPr="00851548" w:rsidRDefault="00396F2C" w:rsidP="00851548">
      <w:pPr>
        <w:rPr>
          <w:rFonts w:asciiTheme="minorHAnsi" w:hAnsiTheme="minorHAnsi" w:cstheme="minorHAnsi"/>
        </w:rPr>
      </w:pPr>
      <w:r w:rsidRPr="00851548">
        <w:rPr>
          <w:rFonts w:asciiTheme="minorHAnsi" w:hAnsiTheme="minorHAnsi" w:cstheme="minorHAnsi"/>
        </w:rPr>
        <w:t xml:space="preserve"> </w:t>
      </w:r>
    </w:p>
    <w:p w14:paraId="04583892" w14:textId="77777777" w:rsidR="00EE169B" w:rsidRPr="00EE169B" w:rsidRDefault="00EE169B" w:rsidP="00EE169B">
      <w:bookmarkStart w:id="18" w:name="_Toc495480166"/>
      <w:bookmarkStart w:id="19" w:name="_Toc495841569"/>
    </w:p>
    <w:p w14:paraId="6CD9A363" w14:textId="77777777" w:rsidR="00EE169B" w:rsidRDefault="00EE169B" w:rsidP="00EE169B"/>
    <w:p w14:paraId="564326EB" w14:textId="77777777" w:rsidR="00EE169B" w:rsidRDefault="00EE169B" w:rsidP="00EE169B"/>
    <w:p w14:paraId="462868AB" w14:textId="77777777" w:rsidR="00EE169B" w:rsidRDefault="00EE169B" w:rsidP="00EE169B"/>
    <w:p w14:paraId="30868D55" w14:textId="77777777" w:rsidR="00EE169B" w:rsidRPr="00EE169B" w:rsidRDefault="00EE169B" w:rsidP="00EE169B"/>
    <w:p w14:paraId="56F119F4" w14:textId="3C578363" w:rsidR="008F3860" w:rsidRPr="00EE169B" w:rsidRDefault="00396F2C" w:rsidP="00EE169B">
      <w:pPr>
        <w:rPr>
          <w:b/>
          <w:bCs/>
          <w:u w:val="single"/>
        </w:rPr>
      </w:pPr>
      <w:r w:rsidRPr="00EE169B">
        <w:rPr>
          <w:b/>
          <w:bCs/>
          <w:u w:val="single"/>
        </w:rPr>
        <w:t>Appendix 2 – JCQ</w:t>
      </w:r>
      <w:bookmarkEnd w:id="18"/>
      <w:bookmarkEnd w:id="19"/>
      <w:r w:rsidRPr="00EE169B">
        <w:rPr>
          <w:b/>
          <w:bCs/>
          <w:u w:val="single"/>
        </w:rPr>
        <w:t xml:space="preserve"> Guidance to Inform Procedures and Implement Contingency Planning</w:t>
      </w:r>
    </w:p>
    <w:p w14:paraId="2D2CCF8C" w14:textId="77777777" w:rsidR="008F3860" w:rsidRPr="00EE169B" w:rsidRDefault="008F3860" w:rsidP="00EE169B"/>
    <w:p w14:paraId="7C3AA122" w14:textId="77777777" w:rsidR="00AF0179" w:rsidRPr="00AF0179" w:rsidRDefault="00AF0179" w:rsidP="00AF0179">
      <w:pPr>
        <w:spacing w:after="120" w:line="276" w:lineRule="auto"/>
        <w:rPr>
          <w:rFonts w:asciiTheme="minorHAnsi" w:hAnsiTheme="minorHAnsi" w:cstheme="minorHAnsi"/>
          <w:b/>
          <w:bCs/>
          <w:iCs/>
          <w:sz w:val="20"/>
          <w:szCs w:val="20"/>
        </w:rPr>
      </w:pPr>
      <w:r w:rsidRPr="00AF0179">
        <w:rPr>
          <w:rFonts w:asciiTheme="minorHAnsi" w:hAnsiTheme="minorHAnsi" w:cstheme="minorHAnsi"/>
          <w:b/>
          <w:bCs/>
          <w:iCs/>
          <w:sz w:val="20"/>
          <w:szCs w:val="20"/>
        </w:rPr>
        <w:t>Introduction</w:t>
      </w:r>
    </w:p>
    <w:p w14:paraId="70449015"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This guidance is provided within the JCQ Joint Contingency Plan. All centres </w:t>
      </w:r>
      <w:r w:rsidRPr="00AF0179">
        <w:rPr>
          <w:rFonts w:asciiTheme="minorHAnsi" w:hAnsiTheme="minorHAnsi" w:cstheme="minorHAnsi"/>
          <w:b/>
          <w:bCs/>
          <w:iCs/>
          <w:sz w:val="20"/>
          <w:szCs w:val="20"/>
        </w:rPr>
        <w:t>must</w:t>
      </w:r>
      <w:r w:rsidRPr="00AF0179">
        <w:rPr>
          <w:rFonts w:asciiTheme="minorHAnsi" w:hAnsiTheme="minorHAnsi" w:cstheme="minorHAnsi"/>
          <w:iCs/>
          <w:sz w:val="20"/>
          <w:szCs w:val="20"/>
        </w:rPr>
        <w:t> have an up to date written contingency plan.</w:t>
      </w:r>
    </w:p>
    <w:p w14:paraId="115863DA" w14:textId="0081EB96"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The contingency plan </w:t>
      </w:r>
      <w:r w:rsidRPr="00AF0179">
        <w:rPr>
          <w:rFonts w:asciiTheme="minorHAnsi" w:hAnsiTheme="minorHAnsi" w:cstheme="minorHAnsi"/>
          <w:b/>
          <w:bCs/>
          <w:iCs/>
          <w:sz w:val="20"/>
          <w:szCs w:val="20"/>
        </w:rPr>
        <w:t>must</w:t>
      </w:r>
      <w:r w:rsidRPr="00AF0179">
        <w:rPr>
          <w:rFonts w:asciiTheme="minorHAnsi" w:hAnsiTheme="minorHAnsi" w:cstheme="minorHAnsi"/>
          <w:iCs/>
          <w:sz w:val="20"/>
          <w:szCs w:val="20"/>
        </w:rPr>
        <w:t> cover all aspects of examination/assessment administration and delivery. Senior leaders </w:t>
      </w:r>
      <w:proofErr w:type="spellStart"/>
      <w:r w:rsidRPr="00AF0179">
        <w:rPr>
          <w:rFonts w:asciiTheme="minorHAnsi" w:hAnsiTheme="minorHAnsi" w:cstheme="minorHAnsi"/>
          <w:b/>
          <w:bCs/>
          <w:iCs/>
          <w:sz w:val="20"/>
          <w:szCs w:val="20"/>
        </w:rPr>
        <w:t>mus</w:t>
      </w:r>
      <w:proofErr w:type="spellEnd"/>
      <w:r>
        <w:rPr>
          <w:rFonts w:asciiTheme="minorHAnsi" w:hAnsiTheme="minorHAnsi" w:cstheme="minorHAnsi"/>
          <w:b/>
          <w:bCs/>
          <w:iCs/>
          <w:sz w:val="20"/>
          <w:szCs w:val="20"/>
        </w:rPr>
        <w:t xml:space="preserve"> </w:t>
      </w:r>
      <w:proofErr w:type="spellStart"/>
      <w:r w:rsidRPr="00AF0179">
        <w:rPr>
          <w:rFonts w:asciiTheme="minorHAnsi" w:hAnsiTheme="minorHAnsi" w:cstheme="minorHAnsi"/>
          <w:b/>
          <w:bCs/>
          <w:iCs/>
          <w:sz w:val="20"/>
          <w:szCs w:val="20"/>
        </w:rPr>
        <w:t>t</w:t>
      </w:r>
      <w:r w:rsidRPr="00AF0179">
        <w:rPr>
          <w:rFonts w:asciiTheme="minorHAnsi" w:hAnsiTheme="minorHAnsi" w:cstheme="minorHAnsi"/>
          <w:iCs/>
          <w:sz w:val="20"/>
          <w:szCs w:val="20"/>
        </w:rPr>
        <w:t>have</w:t>
      </w:r>
      <w:proofErr w:type="spellEnd"/>
      <w:r w:rsidRPr="00AF0179">
        <w:rPr>
          <w:rFonts w:asciiTheme="minorHAnsi" w:hAnsiTheme="minorHAnsi" w:cstheme="minorHAnsi"/>
          <w:iCs/>
          <w:sz w:val="20"/>
          <w:szCs w:val="20"/>
        </w:rPr>
        <w:t xml:space="preserve"> robust contingency arrangements in place to minimise the risk to examination/assessment administration and delivery and any adverse impact on candidates.</w:t>
      </w:r>
    </w:p>
    <w:p w14:paraId="06FB5D2B"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The plan </w:t>
      </w:r>
      <w:r w:rsidRPr="00AF0179">
        <w:rPr>
          <w:rFonts w:asciiTheme="minorHAnsi" w:hAnsiTheme="minorHAnsi" w:cstheme="minorHAnsi"/>
          <w:b/>
          <w:bCs/>
          <w:iCs/>
          <w:sz w:val="20"/>
          <w:szCs w:val="20"/>
        </w:rPr>
        <w:t>must</w:t>
      </w:r>
      <w:r w:rsidRPr="00AF0179">
        <w:rPr>
          <w:rFonts w:asciiTheme="minorHAnsi" w:hAnsiTheme="minorHAnsi" w:cstheme="minorHAnsi"/>
          <w:iCs/>
          <w:sz w:val="20"/>
          <w:szCs w:val="20"/>
        </w:rPr>
        <w:t> cover the following scenarios:</w:t>
      </w:r>
    </w:p>
    <w:p w14:paraId="7431EC39" w14:textId="77777777" w:rsidR="00AF0179" w:rsidRPr="00AF0179" w:rsidRDefault="00AF0179" w:rsidP="00AF0179">
      <w:pPr>
        <w:numPr>
          <w:ilvl w:val="0"/>
          <w:numId w:val="46"/>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the head of centre, relevant senior leader(s) with oversight of examination and assessment administration, SENCo/ALNCo, examinations officer or any other key staff essential to the examination process being absent at a critical stage of the examination cycle;</w:t>
      </w:r>
    </w:p>
    <w:p w14:paraId="3A4029FD" w14:textId="77777777" w:rsidR="00AF0179" w:rsidRPr="00AF0179" w:rsidRDefault="00AF0179" w:rsidP="00AF0179">
      <w:pPr>
        <w:numPr>
          <w:ilvl w:val="0"/>
          <w:numId w:val="46"/>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the potential impact of other events such as flooding which could lead to all or parts of the centre becoming unavailable;</w:t>
      </w:r>
    </w:p>
    <w:p w14:paraId="4A979C50" w14:textId="77777777" w:rsidR="00AF0179" w:rsidRPr="00AF0179" w:rsidRDefault="00AF0179" w:rsidP="00AF0179">
      <w:pPr>
        <w:numPr>
          <w:ilvl w:val="0"/>
          <w:numId w:val="46"/>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potential issues with the centre’s IT systems.</w:t>
      </w:r>
    </w:p>
    <w:p w14:paraId="355474E4"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As part of their contingency plan centres </w:t>
      </w:r>
      <w:r w:rsidRPr="00AF0179">
        <w:rPr>
          <w:rFonts w:asciiTheme="minorHAnsi" w:hAnsiTheme="minorHAnsi" w:cstheme="minorHAnsi"/>
          <w:b/>
          <w:bCs/>
          <w:iCs/>
          <w:sz w:val="20"/>
          <w:szCs w:val="20"/>
        </w:rPr>
        <w:t>must</w:t>
      </w:r>
      <w:r w:rsidRPr="00AF0179">
        <w:rPr>
          <w:rFonts w:asciiTheme="minorHAnsi" w:hAnsiTheme="minorHAnsi" w:cstheme="minorHAnsi"/>
          <w:iCs/>
          <w:sz w:val="20"/>
          <w:szCs w:val="20"/>
        </w:rPr>
        <w:t> identify an alternative site if examinations cannot be conducted at the registered address. Larger centres may require more than one potential alternative site or different sites for different Year Groups.</w:t>
      </w:r>
    </w:p>
    <w:p w14:paraId="041521C7"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All relevant centre staff must be familiar with the examination contingency plan. Consideration should be given as to how these arrangements will be communicated to candidates, parents and staff should disruption to examinations occur.</w:t>
      </w:r>
    </w:p>
    <w:p w14:paraId="39BD85B1"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There are three main categories of disruption, which are outlined in the scenarios below.</w:t>
      </w:r>
    </w:p>
    <w:p w14:paraId="36BEAC32" w14:textId="77777777" w:rsidR="00AF0179" w:rsidRPr="00AF0179" w:rsidRDefault="00AF0179" w:rsidP="00AF0179">
      <w:pPr>
        <w:spacing w:after="120" w:line="276" w:lineRule="auto"/>
        <w:rPr>
          <w:rFonts w:asciiTheme="minorHAnsi" w:hAnsiTheme="minorHAnsi" w:cstheme="minorHAnsi"/>
          <w:b/>
          <w:bCs/>
          <w:iCs/>
          <w:sz w:val="20"/>
          <w:szCs w:val="20"/>
        </w:rPr>
      </w:pPr>
      <w:r w:rsidRPr="00AF0179">
        <w:rPr>
          <w:rFonts w:asciiTheme="minorHAnsi" w:hAnsiTheme="minorHAnsi" w:cstheme="minorHAnsi"/>
          <w:b/>
          <w:bCs/>
          <w:iCs/>
          <w:sz w:val="20"/>
          <w:szCs w:val="20"/>
        </w:rPr>
        <w:t>Candidates may not be able to take examinations but centres remain open</w:t>
      </w:r>
    </w:p>
    <w:p w14:paraId="4BE0CC49"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Centres’ contingency plans should focus on options that enable candidates to take their examinations. As part of these preparations, centres should take into account the guidance provided in the JCQ guidance </w:t>
      </w:r>
      <w:hyperlink r:id="rId41" w:tgtFrame="_blank" w:history="1">
        <w:r w:rsidRPr="00AF0179">
          <w:rPr>
            <w:rStyle w:val="Hyperlink"/>
            <w:rFonts w:asciiTheme="minorHAnsi" w:hAnsiTheme="minorHAnsi" w:cstheme="minorHAnsi"/>
            <w:i/>
            <w:iCs/>
            <w:sz w:val="20"/>
            <w:szCs w:val="20"/>
          </w:rPr>
          <w:t>Instructions for Conducting Exams (ICE)</w:t>
        </w:r>
      </w:hyperlink>
      <w:r w:rsidRPr="00AF0179">
        <w:rPr>
          <w:rFonts w:asciiTheme="minorHAnsi" w:hAnsiTheme="minorHAnsi" w:cstheme="minorHAnsi"/>
          <w:i/>
          <w:iCs/>
          <w:sz w:val="20"/>
          <w:szCs w:val="20"/>
        </w:rPr>
        <w:t>:</w:t>
      </w:r>
    </w:p>
    <w:p w14:paraId="0A09E95C" w14:textId="77777777" w:rsidR="00AF0179" w:rsidRPr="00AF0179" w:rsidRDefault="00AF0179" w:rsidP="00AF0179">
      <w:pPr>
        <w:numPr>
          <w:ilvl w:val="0"/>
          <w:numId w:val="47"/>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considering the starting time of the examination for all candidates (see </w:t>
      </w:r>
      <w:r w:rsidRPr="00AF0179">
        <w:rPr>
          <w:rFonts w:asciiTheme="minorHAnsi" w:hAnsiTheme="minorHAnsi" w:cstheme="minorHAnsi"/>
          <w:b/>
          <w:bCs/>
          <w:iCs/>
          <w:sz w:val="20"/>
          <w:szCs w:val="20"/>
        </w:rPr>
        <w:t>section 6.2</w:t>
      </w:r>
      <w:r w:rsidRPr="00AF0179">
        <w:rPr>
          <w:rFonts w:asciiTheme="minorHAnsi" w:hAnsiTheme="minorHAnsi" w:cstheme="minorHAnsi"/>
          <w:iCs/>
          <w:sz w:val="20"/>
          <w:szCs w:val="20"/>
        </w:rPr>
        <w:t> of the JCQ document </w:t>
      </w:r>
      <w:r w:rsidRPr="00AF0179">
        <w:rPr>
          <w:rFonts w:asciiTheme="minorHAnsi" w:hAnsiTheme="minorHAnsi" w:cstheme="minorHAnsi"/>
          <w:i/>
          <w:iCs/>
          <w:sz w:val="20"/>
          <w:szCs w:val="20"/>
        </w:rPr>
        <w:t>Instructions for conducting examinations</w:t>
      </w:r>
      <w:r w:rsidRPr="00AF0179">
        <w:rPr>
          <w:rFonts w:asciiTheme="minorHAnsi" w:hAnsiTheme="minorHAnsi" w:cstheme="minorHAnsi"/>
          <w:iCs/>
          <w:sz w:val="20"/>
          <w:szCs w:val="20"/>
        </w:rPr>
        <w:t>)</w:t>
      </w:r>
    </w:p>
    <w:p w14:paraId="394A23EC" w14:textId="77777777" w:rsidR="00AF0179" w:rsidRPr="00AF0179" w:rsidRDefault="00AF0179" w:rsidP="00AF0179">
      <w:pPr>
        <w:numPr>
          <w:ilvl w:val="0"/>
          <w:numId w:val="47"/>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being aware of the rules for very late arrivals (see </w:t>
      </w:r>
      <w:r w:rsidRPr="00AF0179">
        <w:rPr>
          <w:rFonts w:asciiTheme="minorHAnsi" w:hAnsiTheme="minorHAnsi" w:cstheme="minorHAnsi"/>
          <w:b/>
          <w:bCs/>
          <w:iCs/>
          <w:sz w:val="20"/>
          <w:szCs w:val="20"/>
        </w:rPr>
        <w:t>section 21</w:t>
      </w:r>
      <w:r w:rsidRPr="00AF0179">
        <w:rPr>
          <w:rFonts w:asciiTheme="minorHAnsi" w:hAnsiTheme="minorHAnsi" w:cstheme="minorHAnsi"/>
          <w:iCs/>
          <w:sz w:val="20"/>
          <w:szCs w:val="20"/>
        </w:rPr>
        <w:t> of the JCQ document </w:t>
      </w:r>
      <w:r w:rsidRPr="00AF0179">
        <w:rPr>
          <w:rFonts w:asciiTheme="minorHAnsi" w:hAnsiTheme="minorHAnsi" w:cstheme="minorHAnsi"/>
          <w:i/>
          <w:iCs/>
          <w:sz w:val="20"/>
          <w:szCs w:val="20"/>
        </w:rPr>
        <w:t>Instructions for conducting examinations</w:t>
      </w:r>
      <w:r w:rsidRPr="00AF0179">
        <w:rPr>
          <w:rFonts w:asciiTheme="minorHAnsi" w:hAnsiTheme="minorHAnsi" w:cstheme="minorHAnsi"/>
          <w:iCs/>
          <w:sz w:val="20"/>
          <w:szCs w:val="20"/>
        </w:rPr>
        <w:t>).</w:t>
      </w:r>
    </w:p>
    <w:p w14:paraId="6C50E2BB"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Wherever possible, it is always in the best interest for candidates to sit the exam. However, special consideration is an option where a candidate is unable to sit the examination (see </w:t>
      </w:r>
      <w:r w:rsidRPr="00AF0179">
        <w:rPr>
          <w:rFonts w:asciiTheme="minorHAnsi" w:hAnsiTheme="minorHAnsi" w:cstheme="minorHAnsi"/>
          <w:b/>
          <w:bCs/>
          <w:iCs/>
          <w:sz w:val="20"/>
          <w:szCs w:val="20"/>
        </w:rPr>
        <w:t>Chapter 4</w:t>
      </w:r>
      <w:r w:rsidRPr="00AF0179">
        <w:rPr>
          <w:rFonts w:asciiTheme="minorHAnsi" w:hAnsiTheme="minorHAnsi" w:cstheme="minorHAnsi"/>
          <w:iCs/>
          <w:sz w:val="20"/>
          <w:szCs w:val="20"/>
        </w:rPr>
        <w:t> of the JCQ guidance </w:t>
      </w:r>
      <w:hyperlink r:id="rId42" w:history="1">
        <w:r w:rsidRPr="00AF0179">
          <w:rPr>
            <w:rStyle w:val="Hyperlink"/>
            <w:rFonts w:asciiTheme="minorHAnsi" w:hAnsiTheme="minorHAnsi" w:cstheme="minorHAnsi"/>
            <w:i/>
            <w:iCs/>
            <w:sz w:val="20"/>
            <w:szCs w:val="20"/>
          </w:rPr>
          <w:t>A guide to the special consideration process</w:t>
        </w:r>
      </w:hyperlink>
      <w:r w:rsidRPr="00AF0179">
        <w:rPr>
          <w:rFonts w:asciiTheme="minorHAnsi" w:hAnsiTheme="minorHAnsi" w:cstheme="minorHAnsi"/>
          <w:iCs/>
          <w:sz w:val="20"/>
          <w:szCs w:val="20"/>
        </w:rPr>
        <w:t>.</w:t>
      </w:r>
    </w:p>
    <w:p w14:paraId="76172381"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The relevant awarding body should be contacted if additional support or guidance in the event of disruption to examinations is required.</w:t>
      </w:r>
    </w:p>
    <w:p w14:paraId="70BA0A90" w14:textId="77777777" w:rsidR="00AF0179" w:rsidRPr="00AF0179" w:rsidRDefault="00AF0179" w:rsidP="00AF0179">
      <w:pPr>
        <w:spacing w:after="120" w:line="276" w:lineRule="auto"/>
        <w:rPr>
          <w:rFonts w:asciiTheme="minorHAnsi" w:hAnsiTheme="minorHAnsi" w:cstheme="minorHAnsi"/>
          <w:b/>
          <w:bCs/>
          <w:iCs/>
          <w:sz w:val="20"/>
          <w:szCs w:val="20"/>
        </w:rPr>
      </w:pPr>
      <w:r w:rsidRPr="00AF0179">
        <w:rPr>
          <w:rFonts w:asciiTheme="minorHAnsi" w:hAnsiTheme="minorHAnsi" w:cstheme="minorHAnsi"/>
          <w:b/>
          <w:bCs/>
          <w:iCs/>
          <w:sz w:val="20"/>
          <w:szCs w:val="20"/>
        </w:rPr>
        <w:t>Centres may not be able to open for examinations</w:t>
      </w:r>
    </w:p>
    <w:p w14:paraId="2C343C83"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As above, centres’ contingency plans must focus on enabling candidates to take their examinations if the centre is at risk of not being able to open as normal.</w:t>
      </w:r>
    </w:p>
    <w:p w14:paraId="6B022D5A" w14:textId="77777777" w:rsid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The decision on whether it is safe for a centre to open lies with the head of centre who is responsible for taking advice or following instructions from relevant local or national agencies.</w:t>
      </w:r>
    </w:p>
    <w:p w14:paraId="5416C40D" w14:textId="77777777" w:rsidR="00AF0179" w:rsidRDefault="00AF0179" w:rsidP="00AF0179">
      <w:pPr>
        <w:spacing w:after="120" w:line="276" w:lineRule="auto"/>
        <w:rPr>
          <w:rFonts w:asciiTheme="minorHAnsi" w:hAnsiTheme="minorHAnsi" w:cstheme="minorHAnsi"/>
          <w:iCs/>
          <w:sz w:val="20"/>
          <w:szCs w:val="20"/>
        </w:rPr>
      </w:pPr>
    </w:p>
    <w:p w14:paraId="3534354B" w14:textId="77777777" w:rsidR="00AF0179" w:rsidRPr="00AF0179" w:rsidRDefault="00AF0179" w:rsidP="00AF0179">
      <w:pPr>
        <w:spacing w:after="120" w:line="276" w:lineRule="auto"/>
        <w:rPr>
          <w:rFonts w:asciiTheme="minorHAnsi" w:hAnsiTheme="minorHAnsi" w:cstheme="minorHAnsi"/>
          <w:iCs/>
          <w:sz w:val="20"/>
          <w:szCs w:val="20"/>
        </w:rPr>
      </w:pPr>
    </w:p>
    <w:p w14:paraId="4D92C5A3"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lastRenderedPageBreak/>
        <w:t>Information on what centres should do if examinations/assessments are seriously disrupted can be found in the three country regulators’ exam system contingency plan.</w:t>
      </w:r>
    </w:p>
    <w:p w14:paraId="12B4E671"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For further guidance see the .Gov guidance: </w:t>
      </w:r>
      <w:hyperlink r:id="rId43" w:tgtFrame="_blank" w:history="1">
        <w:r w:rsidRPr="00AF0179">
          <w:rPr>
            <w:rStyle w:val="Hyperlink"/>
            <w:rFonts w:asciiTheme="minorHAnsi" w:hAnsiTheme="minorHAnsi" w:cstheme="minorHAnsi"/>
            <w:iCs/>
            <w:sz w:val="20"/>
            <w:szCs w:val="20"/>
          </w:rPr>
          <w:t>What schools, colleges and other centres should do if exams or other assessments are seriously disrupted</w:t>
        </w:r>
      </w:hyperlink>
      <w:r w:rsidRPr="00AF0179">
        <w:rPr>
          <w:rFonts w:asciiTheme="minorHAnsi" w:hAnsiTheme="minorHAnsi" w:cstheme="minorHAnsi"/>
          <w:iCs/>
          <w:sz w:val="20"/>
          <w:szCs w:val="20"/>
        </w:rPr>
        <w:t>.</w:t>
      </w:r>
    </w:p>
    <w:p w14:paraId="40F949ED" w14:textId="77777777" w:rsidR="00AF0179" w:rsidRPr="00AF0179" w:rsidRDefault="00244C08" w:rsidP="00AF0179">
      <w:pPr>
        <w:spacing w:after="120" w:line="276" w:lineRule="auto"/>
        <w:rPr>
          <w:rFonts w:asciiTheme="minorHAnsi" w:hAnsiTheme="minorHAnsi" w:cstheme="minorHAnsi"/>
          <w:iCs/>
          <w:sz w:val="20"/>
          <w:szCs w:val="20"/>
        </w:rPr>
      </w:pPr>
      <w:hyperlink r:id="rId44" w:tgtFrame="_blank" w:history="1">
        <w:r w:rsidR="00AF0179" w:rsidRPr="00AF0179">
          <w:rPr>
            <w:rStyle w:val="Hyperlink"/>
            <w:rFonts w:asciiTheme="minorHAnsi" w:hAnsiTheme="minorHAnsi" w:cstheme="minorHAnsi"/>
            <w:iCs/>
            <w:sz w:val="20"/>
            <w:szCs w:val="20"/>
          </w:rPr>
          <w:t>Special consideration</w:t>
        </w:r>
      </w:hyperlink>
      <w:r w:rsidR="00AF0179" w:rsidRPr="00AF0179">
        <w:rPr>
          <w:rFonts w:asciiTheme="minorHAnsi" w:hAnsiTheme="minorHAnsi" w:cstheme="minorHAnsi"/>
          <w:iCs/>
          <w:sz w:val="20"/>
          <w:szCs w:val="20"/>
        </w:rPr>
        <w:t> is an option if all other avenues have been exhausted and candidates meet the published criteria.</w:t>
      </w:r>
    </w:p>
    <w:p w14:paraId="3695F0E0"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The relevant awarding organisations should be contacted if additional support or guidance in the event of disruption to examinations is required.</w:t>
      </w:r>
    </w:p>
    <w:p w14:paraId="31468ACE" w14:textId="77777777" w:rsidR="00AF0179" w:rsidRPr="00AF0179" w:rsidRDefault="00AF0179" w:rsidP="00AF0179">
      <w:pPr>
        <w:spacing w:after="120" w:line="276" w:lineRule="auto"/>
        <w:rPr>
          <w:rFonts w:asciiTheme="minorHAnsi" w:hAnsiTheme="minorHAnsi" w:cstheme="minorHAnsi"/>
          <w:b/>
          <w:bCs/>
          <w:iCs/>
          <w:sz w:val="20"/>
          <w:szCs w:val="20"/>
        </w:rPr>
      </w:pPr>
      <w:r w:rsidRPr="00AF0179">
        <w:rPr>
          <w:rFonts w:asciiTheme="minorHAnsi" w:hAnsiTheme="minorHAnsi" w:cstheme="minorHAnsi"/>
          <w:b/>
          <w:bCs/>
          <w:iCs/>
          <w:sz w:val="20"/>
          <w:szCs w:val="20"/>
        </w:rPr>
        <w:t>Delay in collection arrangements for completed examination scripts</w:t>
      </w:r>
    </w:p>
    <w:p w14:paraId="7A47DAF9"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Where examinations are part of the national ‘yellow label’ service or where awarding bodies arrange collections, centres should contact the relevant awarding bodies for advice and instructions.</w:t>
      </w:r>
    </w:p>
    <w:p w14:paraId="31A87001"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For exams where centres make their own collection arrangements, they should investigate alternative options that comply with JCQ’s guidance </w:t>
      </w:r>
      <w:hyperlink r:id="rId45" w:tgtFrame="_blank" w:history="1">
        <w:r w:rsidRPr="00AF0179">
          <w:rPr>
            <w:rStyle w:val="Hyperlink"/>
            <w:rFonts w:asciiTheme="minorHAnsi" w:hAnsiTheme="minorHAnsi" w:cstheme="minorHAnsi"/>
            <w:i/>
            <w:iCs/>
            <w:sz w:val="20"/>
            <w:szCs w:val="20"/>
          </w:rPr>
          <w:t>Instructions for Conducting Exams</w:t>
        </w:r>
      </w:hyperlink>
      <w:r w:rsidRPr="00AF0179">
        <w:rPr>
          <w:rFonts w:asciiTheme="minorHAnsi" w:hAnsiTheme="minorHAnsi" w:cstheme="minorHAnsi"/>
          <w:iCs/>
          <w:sz w:val="20"/>
          <w:szCs w:val="20"/>
        </w:rPr>
        <w:t>.</w:t>
      </w:r>
    </w:p>
    <w:p w14:paraId="25DD9F6C"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Scripts </w:t>
      </w:r>
      <w:r w:rsidRPr="00AF0179">
        <w:rPr>
          <w:rFonts w:asciiTheme="minorHAnsi" w:hAnsiTheme="minorHAnsi" w:cstheme="minorHAnsi"/>
          <w:b/>
          <w:bCs/>
          <w:iCs/>
          <w:sz w:val="20"/>
          <w:szCs w:val="20"/>
        </w:rPr>
        <w:t>must</w:t>
      </w:r>
      <w:r w:rsidRPr="00AF0179">
        <w:rPr>
          <w:rFonts w:asciiTheme="minorHAnsi" w:hAnsiTheme="minorHAnsi" w:cstheme="minorHAnsi"/>
          <w:iCs/>
          <w:sz w:val="20"/>
          <w:szCs w:val="20"/>
        </w:rPr>
        <w:t> always be kept in the secure room until as close to the collection time as possible. Script packages </w:t>
      </w:r>
      <w:r w:rsidRPr="00AF0179">
        <w:rPr>
          <w:rFonts w:asciiTheme="minorHAnsi" w:hAnsiTheme="minorHAnsi" w:cstheme="minorHAnsi"/>
          <w:b/>
          <w:bCs/>
          <w:iCs/>
          <w:sz w:val="20"/>
          <w:szCs w:val="20"/>
        </w:rPr>
        <w:t>must not</w:t>
      </w:r>
      <w:r w:rsidRPr="00AF0179">
        <w:rPr>
          <w:rFonts w:asciiTheme="minorHAnsi" w:hAnsiTheme="minorHAnsi" w:cstheme="minorHAnsi"/>
          <w:iCs/>
          <w:sz w:val="20"/>
          <w:szCs w:val="20"/>
        </w:rPr>
        <w:t> be left unattended at the collection area.</w:t>
      </w:r>
    </w:p>
    <w:p w14:paraId="4239A988" w14:textId="77777777" w:rsidR="00AF0179" w:rsidRPr="00AF0179" w:rsidRDefault="00AF0179" w:rsidP="00AF0179">
      <w:pPr>
        <w:spacing w:after="120" w:line="276" w:lineRule="auto"/>
        <w:rPr>
          <w:rFonts w:asciiTheme="minorHAnsi" w:hAnsiTheme="minorHAnsi" w:cstheme="minorHAnsi"/>
          <w:b/>
          <w:bCs/>
          <w:iCs/>
          <w:sz w:val="20"/>
          <w:szCs w:val="20"/>
        </w:rPr>
      </w:pPr>
      <w:r w:rsidRPr="00AF0179">
        <w:rPr>
          <w:rFonts w:asciiTheme="minorHAnsi" w:hAnsiTheme="minorHAnsi" w:cstheme="minorHAnsi"/>
          <w:b/>
          <w:bCs/>
          <w:iCs/>
          <w:sz w:val="20"/>
          <w:szCs w:val="20"/>
        </w:rPr>
        <w:t>Summary of centre and awarding organisation responsibilities</w:t>
      </w:r>
    </w:p>
    <w:p w14:paraId="3929A232" w14:textId="77777777" w:rsidR="00AF0179" w:rsidRPr="00AF0179" w:rsidRDefault="00AF0179" w:rsidP="00AF0179">
      <w:p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Centres are responsible for:</w:t>
      </w:r>
    </w:p>
    <w:p w14:paraId="0D401F33" w14:textId="77777777" w:rsidR="00AF0179" w:rsidRPr="00AF0179" w:rsidRDefault="00AF0179" w:rsidP="00AF0179">
      <w:pPr>
        <w:numPr>
          <w:ilvl w:val="0"/>
          <w:numId w:val="48"/>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preparing plans for any potential disruption to examinations as part of their written examination contingency plan</w:t>
      </w:r>
    </w:p>
    <w:p w14:paraId="6FF9A27E" w14:textId="77777777" w:rsidR="00AF0179" w:rsidRPr="00AF0179" w:rsidRDefault="00AF0179" w:rsidP="00AF0179">
      <w:pPr>
        <w:numPr>
          <w:ilvl w:val="0"/>
          <w:numId w:val="48"/>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deciding whether they can open for examinations as scheduled, and in the event that this is not possible informing relevant awarding bodies</w:t>
      </w:r>
    </w:p>
    <w:p w14:paraId="56DBBA1A" w14:textId="77777777" w:rsidR="00AF0179" w:rsidRPr="00AF0179" w:rsidRDefault="00AF0179" w:rsidP="00AF0179">
      <w:pPr>
        <w:numPr>
          <w:ilvl w:val="0"/>
          <w:numId w:val="48"/>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implementing alternative arrangements for the conducting of examinations, as part of their written examination contingency plan, if the centre cannot open for examinations</w:t>
      </w:r>
    </w:p>
    <w:p w14:paraId="467F5AE0" w14:textId="77777777" w:rsidR="00AF0179" w:rsidRPr="00AF0179" w:rsidRDefault="00AF0179" w:rsidP="00AF0179">
      <w:pPr>
        <w:numPr>
          <w:ilvl w:val="0"/>
          <w:numId w:val="48"/>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notifying the JCQ Centre Inspection Service of an alternative site arrangement by submitting the </w:t>
      </w:r>
      <w:r w:rsidRPr="00AF0179">
        <w:rPr>
          <w:rFonts w:asciiTheme="minorHAnsi" w:hAnsiTheme="minorHAnsi" w:cstheme="minorHAnsi"/>
          <w:i/>
          <w:iCs/>
          <w:sz w:val="20"/>
          <w:szCs w:val="20"/>
        </w:rPr>
        <w:t>JCQ Alternative Site</w:t>
      </w:r>
      <w:r w:rsidRPr="00AF0179">
        <w:rPr>
          <w:rFonts w:asciiTheme="minorHAnsi" w:hAnsiTheme="minorHAnsi" w:cstheme="minorHAnsi"/>
          <w:iCs/>
          <w:sz w:val="20"/>
          <w:szCs w:val="20"/>
        </w:rPr>
        <w:t> form online, using the Centre Admin Portal (CAP). The Centre Admin Portal (CAP) can be accessed via any of the awarding bodies’ secure extranet sites</w:t>
      </w:r>
    </w:p>
    <w:p w14:paraId="1ECE1EA4" w14:textId="77777777" w:rsidR="00AF0179" w:rsidRPr="00AF0179" w:rsidRDefault="00AF0179" w:rsidP="00AF0179">
      <w:pPr>
        <w:numPr>
          <w:ilvl w:val="0"/>
          <w:numId w:val="48"/>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notifying the JCQ Centre Inspection Service of an alternative site arrangement by submitting the </w:t>
      </w:r>
      <w:r w:rsidRPr="00AF0179">
        <w:rPr>
          <w:rFonts w:asciiTheme="minorHAnsi" w:hAnsiTheme="minorHAnsi" w:cstheme="minorHAnsi"/>
          <w:i/>
          <w:iCs/>
          <w:sz w:val="20"/>
          <w:szCs w:val="20"/>
        </w:rPr>
        <w:t>JCQ Alternative Site</w:t>
      </w:r>
      <w:r w:rsidRPr="00AF0179">
        <w:rPr>
          <w:rFonts w:asciiTheme="minorHAnsi" w:hAnsiTheme="minorHAnsi" w:cstheme="minorHAnsi"/>
          <w:iCs/>
          <w:sz w:val="20"/>
          <w:szCs w:val="20"/>
        </w:rPr>
        <w:t> form online, using the Centre Admin Portal (CAP). The Centre Admin Portal (CAP) can be accessed via any of the awarding bodies’ secure extranet sites</w:t>
      </w:r>
    </w:p>
    <w:p w14:paraId="647A3631" w14:textId="77777777" w:rsidR="00AF0179" w:rsidRPr="00AF0179" w:rsidRDefault="00AF0179" w:rsidP="00AF0179">
      <w:pPr>
        <w:numPr>
          <w:ilvl w:val="0"/>
          <w:numId w:val="48"/>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judging whether candidates meet the requirements for special consideration because of any disruption and submitting requests to the relevant awarding bodies</w:t>
      </w:r>
    </w:p>
    <w:p w14:paraId="3F7DF3FB" w14:textId="77777777" w:rsidR="00AF0179" w:rsidRPr="00AF0179" w:rsidRDefault="00AF0179" w:rsidP="00AF0179">
      <w:pPr>
        <w:numPr>
          <w:ilvl w:val="0"/>
          <w:numId w:val="48"/>
        </w:numPr>
        <w:spacing w:after="120" w:line="276" w:lineRule="auto"/>
        <w:rPr>
          <w:rFonts w:asciiTheme="minorHAnsi" w:hAnsiTheme="minorHAnsi" w:cstheme="minorHAnsi"/>
          <w:iCs/>
          <w:sz w:val="20"/>
          <w:szCs w:val="20"/>
        </w:rPr>
      </w:pPr>
      <w:r w:rsidRPr="00AF0179">
        <w:rPr>
          <w:rFonts w:asciiTheme="minorHAnsi" w:hAnsiTheme="minorHAnsi" w:cstheme="minorHAnsi"/>
          <w:iCs/>
          <w:sz w:val="20"/>
          <w:szCs w:val="20"/>
        </w:rPr>
        <w:t>assessing their circumstances and liaising with awarding bodies in the event of disruption to collection arrangements for completed examination scripts.</w:t>
      </w:r>
    </w:p>
    <w:p w14:paraId="2B22F139" w14:textId="77777777" w:rsidR="008F3860" w:rsidRPr="00851548" w:rsidRDefault="008F3860">
      <w:pPr>
        <w:spacing w:after="120" w:line="276" w:lineRule="auto"/>
        <w:rPr>
          <w:rFonts w:asciiTheme="minorHAnsi" w:hAnsiTheme="minorHAnsi" w:cstheme="minorHAnsi"/>
          <w:iCs/>
          <w:sz w:val="20"/>
          <w:szCs w:val="20"/>
        </w:rPr>
      </w:pPr>
    </w:p>
    <w:p w14:paraId="768CD67E" w14:textId="77777777" w:rsidR="008F3860" w:rsidRPr="00851548" w:rsidRDefault="008F3860">
      <w:pPr>
        <w:spacing w:after="120" w:line="276" w:lineRule="auto"/>
        <w:rPr>
          <w:rFonts w:asciiTheme="minorHAnsi" w:hAnsiTheme="minorHAnsi" w:cstheme="minorHAnsi"/>
          <w:iCs/>
          <w:sz w:val="20"/>
          <w:szCs w:val="20"/>
        </w:rPr>
      </w:pPr>
    </w:p>
    <w:p w14:paraId="140DA839" w14:textId="77777777" w:rsidR="008F3860" w:rsidRPr="00851548" w:rsidRDefault="008F3860">
      <w:pPr>
        <w:spacing w:after="120" w:line="276" w:lineRule="auto"/>
        <w:rPr>
          <w:rFonts w:asciiTheme="minorHAnsi" w:hAnsiTheme="minorHAnsi" w:cstheme="minorHAnsi"/>
          <w:iCs/>
          <w:sz w:val="20"/>
          <w:szCs w:val="20"/>
        </w:rPr>
      </w:pPr>
    </w:p>
    <w:p w14:paraId="6AFB3D57" w14:textId="77777777" w:rsidR="008F3860" w:rsidRPr="00851548" w:rsidRDefault="008F3860">
      <w:pPr>
        <w:spacing w:after="120" w:line="276" w:lineRule="auto"/>
        <w:rPr>
          <w:rFonts w:asciiTheme="minorHAnsi" w:hAnsiTheme="minorHAnsi" w:cstheme="minorHAnsi"/>
          <w:iCs/>
          <w:sz w:val="20"/>
          <w:szCs w:val="20"/>
        </w:rPr>
      </w:pPr>
    </w:p>
    <w:p w14:paraId="436D1A02" w14:textId="77777777" w:rsidR="008F3860" w:rsidRPr="00851548" w:rsidRDefault="008F3860">
      <w:pPr>
        <w:spacing w:after="120" w:line="276" w:lineRule="auto"/>
        <w:rPr>
          <w:rFonts w:asciiTheme="minorHAnsi" w:hAnsiTheme="minorHAnsi" w:cstheme="minorHAnsi"/>
          <w:iCs/>
          <w:sz w:val="20"/>
          <w:szCs w:val="20"/>
        </w:rPr>
      </w:pPr>
    </w:p>
    <w:p w14:paraId="4B8B8BAD" w14:textId="77777777" w:rsidR="008F3860" w:rsidRPr="00851548" w:rsidRDefault="008F3860">
      <w:pPr>
        <w:spacing w:after="120" w:line="276" w:lineRule="auto"/>
        <w:rPr>
          <w:rFonts w:asciiTheme="minorHAnsi" w:hAnsiTheme="minorHAnsi" w:cstheme="minorHAnsi"/>
          <w:iCs/>
          <w:sz w:val="20"/>
          <w:szCs w:val="20"/>
        </w:rPr>
      </w:pPr>
    </w:p>
    <w:p w14:paraId="437A5A97" w14:textId="77777777" w:rsidR="008F3860" w:rsidRPr="00851548" w:rsidRDefault="008F3860">
      <w:pPr>
        <w:spacing w:after="120" w:line="276" w:lineRule="auto"/>
        <w:rPr>
          <w:rFonts w:asciiTheme="minorHAnsi" w:hAnsiTheme="minorHAnsi" w:cstheme="minorHAnsi"/>
          <w:iCs/>
          <w:sz w:val="20"/>
          <w:szCs w:val="20"/>
        </w:rPr>
      </w:pPr>
    </w:p>
    <w:p w14:paraId="5E8D692D" w14:textId="77777777" w:rsidR="00851548" w:rsidRPr="00851548" w:rsidRDefault="00851548">
      <w:pPr>
        <w:spacing w:after="120" w:line="276" w:lineRule="auto"/>
        <w:rPr>
          <w:rFonts w:asciiTheme="minorHAnsi" w:hAnsiTheme="minorHAnsi" w:cstheme="minorHAnsi"/>
          <w:iCs/>
          <w:sz w:val="20"/>
          <w:szCs w:val="20"/>
        </w:rPr>
      </w:pPr>
    </w:p>
    <w:p w14:paraId="55EF795B" w14:textId="77777777" w:rsidR="00851548" w:rsidRPr="00851548" w:rsidRDefault="00851548">
      <w:pPr>
        <w:spacing w:after="120" w:line="276" w:lineRule="auto"/>
        <w:rPr>
          <w:rFonts w:asciiTheme="minorHAnsi" w:hAnsiTheme="minorHAnsi" w:cstheme="minorHAnsi"/>
          <w:iCs/>
          <w:sz w:val="20"/>
          <w:szCs w:val="20"/>
        </w:rPr>
      </w:pPr>
    </w:p>
    <w:p w14:paraId="70F2BACF" w14:textId="77777777" w:rsidR="00851548" w:rsidRPr="00851548" w:rsidRDefault="00851548">
      <w:pPr>
        <w:spacing w:after="120" w:line="276" w:lineRule="auto"/>
        <w:rPr>
          <w:rFonts w:asciiTheme="minorHAnsi" w:hAnsiTheme="minorHAnsi" w:cstheme="minorHAnsi"/>
          <w:iCs/>
          <w:sz w:val="20"/>
          <w:szCs w:val="20"/>
        </w:rPr>
      </w:pPr>
    </w:p>
    <w:p w14:paraId="33559B8F" w14:textId="77777777" w:rsidR="008F3860" w:rsidRPr="00851548" w:rsidRDefault="008F3860">
      <w:pPr>
        <w:spacing w:after="120" w:line="276" w:lineRule="auto"/>
        <w:rPr>
          <w:rFonts w:asciiTheme="minorHAnsi" w:hAnsiTheme="minorHAnsi" w:cstheme="minorHAnsi"/>
          <w:iCs/>
          <w:sz w:val="20"/>
          <w:szCs w:val="20"/>
        </w:rPr>
      </w:pPr>
    </w:p>
    <w:p w14:paraId="763D809B" w14:textId="77777777" w:rsidR="008F3860" w:rsidRPr="00851548" w:rsidRDefault="00396F2C">
      <w:pPr>
        <w:spacing w:after="120" w:line="276" w:lineRule="auto"/>
        <w:rPr>
          <w:rFonts w:asciiTheme="minorHAnsi" w:hAnsiTheme="minorHAnsi" w:cstheme="minorHAnsi"/>
          <w:b/>
          <w:iCs/>
          <w:sz w:val="24"/>
          <w:szCs w:val="20"/>
        </w:rPr>
      </w:pPr>
      <w:r w:rsidRPr="00851548">
        <w:rPr>
          <w:rFonts w:asciiTheme="minorHAnsi" w:hAnsiTheme="minorHAnsi" w:cstheme="minorHAnsi"/>
          <w:b/>
          <w:iCs/>
          <w:sz w:val="24"/>
          <w:szCs w:val="20"/>
        </w:rPr>
        <w:t>Appendix 3 – Contacting the Awarding Bodies</w:t>
      </w:r>
    </w:p>
    <w:p w14:paraId="307BBB56" w14:textId="77777777" w:rsidR="008F3860" w:rsidRPr="00851548" w:rsidRDefault="00396F2C">
      <w:pPr>
        <w:spacing w:after="120" w:line="276" w:lineRule="auto"/>
        <w:rPr>
          <w:rFonts w:asciiTheme="minorHAnsi" w:hAnsiTheme="minorHAnsi" w:cstheme="minorHAnsi"/>
          <w:iCs/>
          <w:szCs w:val="20"/>
        </w:rPr>
      </w:pPr>
      <w:r w:rsidRPr="00851548">
        <w:rPr>
          <w:rFonts w:asciiTheme="minorHAnsi" w:hAnsiTheme="minorHAnsi" w:cstheme="minorHAnsi"/>
          <w:iCs/>
          <w:szCs w:val="20"/>
        </w:rPr>
        <w:t xml:space="preserve"> </w:t>
      </w:r>
    </w:p>
    <w:p w14:paraId="15CEA3FE" w14:textId="77777777" w:rsidR="008F3860" w:rsidRPr="00851548" w:rsidRDefault="00396F2C">
      <w:pPr>
        <w:spacing w:after="120" w:line="276" w:lineRule="auto"/>
        <w:rPr>
          <w:rFonts w:asciiTheme="minorHAnsi" w:hAnsiTheme="minorHAnsi" w:cstheme="minorHAnsi"/>
          <w:b/>
          <w:iCs/>
          <w:szCs w:val="20"/>
        </w:rPr>
      </w:pPr>
      <w:r w:rsidRPr="00851548">
        <w:rPr>
          <w:rFonts w:asciiTheme="minorHAnsi" w:hAnsiTheme="minorHAnsi" w:cstheme="minorHAnsi"/>
          <w:b/>
          <w:iCs/>
          <w:szCs w:val="20"/>
        </w:rPr>
        <w:t>AQA</w:t>
      </w:r>
    </w:p>
    <w:p w14:paraId="33760145" w14:textId="77777777" w:rsidR="008F3860" w:rsidRPr="00851548" w:rsidRDefault="00396F2C">
      <w:pPr>
        <w:spacing w:after="120" w:line="276" w:lineRule="auto"/>
        <w:rPr>
          <w:rFonts w:asciiTheme="minorHAnsi" w:hAnsiTheme="minorHAnsi" w:cstheme="minorHAnsi"/>
          <w:iCs/>
          <w:szCs w:val="20"/>
        </w:rPr>
      </w:pPr>
      <w:r w:rsidRPr="00851548">
        <w:rPr>
          <w:rFonts w:asciiTheme="minorHAnsi" w:hAnsiTheme="minorHAnsi" w:cstheme="minorHAnsi"/>
          <w:iCs/>
          <w:szCs w:val="20"/>
        </w:rPr>
        <w:t>0800 197 7162</w:t>
      </w:r>
    </w:p>
    <w:p w14:paraId="511B7E2B" w14:textId="77777777" w:rsidR="008F3860" w:rsidRPr="00851548" w:rsidRDefault="00396F2C">
      <w:pPr>
        <w:spacing w:after="120" w:line="276" w:lineRule="auto"/>
        <w:rPr>
          <w:rFonts w:asciiTheme="minorHAnsi" w:hAnsiTheme="minorHAnsi" w:cstheme="minorHAnsi"/>
          <w:iCs/>
          <w:szCs w:val="20"/>
        </w:rPr>
      </w:pPr>
      <w:r w:rsidRPr="00851548">
        <w:rPr>
          <w:rFonts w:asciiTheme="minorHAnsi" w:hAnsiTheme="minorHAnsi" w:cstheme="minorHAnsi"/>
          <w:iCs/>
          <w:szCs w:val="20"/>
        </w:rPr>
        <w:t xml:space="preserve">eos@aqa.org.uk </w:t>
      </w:r>
    </w:p>
    <w:p w14:paraId="26C42A1D" w14:textId="77777777" w:rsidR="008F3860" w:rsidRPr="00851548" w:rsidRDefault="008F3860">
      <w:pPr>
        <w:spacing w:after="120" w:line="276" w:lineRule="auto"/>
        <w:rPr>
          <w:rFonts w:asciiTheme="minorHAnsi" w:hAnsiTheme="minorHAnsi" w:cstheme="minorHAnsi"/>
          <w:iCs/>
          <w:szCs w:val="20"/>
        </w:rPr>
      </w:pPr>
    </w:p>
    <w:p w14:paraId="4E9062FE" w14:textId="77777777" w:rsidR="008F3860" w:rsidRPr="00851548" w:rsidRDefault="00396F2C">
      <w:pPr>
        <w:spacing w:after="120" w:line="276" w:lineRule="auto"/>
        <w:rPr>
          <w:rFonts w:asciiTheme="minorHAnsi" w:hAnsiTheme="minorHAnsi" w:cstheme="minorHAnsi"/>
          <w:b/>
          <w:iCs/>
          <w:szCs w:val="20"/>
        </w:rPr>
      </w:pPr>
      <w:r w:rsidRPr="00851548">
        <w:rPr>
          <w:rFonts w:asciiTheme="minorHAnsi" w:hAnsiTheme="minorHAnsi" w:cstheme="minorHAnsi"/>
          <w:b/>
          <w:iCs/>
          <w:szCs w:val="20"/>
        </w:rPr>
        <w:t>OCR</w:t>
      </w:r>
    </w:p>
    <w:p w14:paraId="1432768E" w14:textId="77777777" w:rsidR="008F3860" w:rsidRPr="00851548" w:rsidRDefault="00396F2C">
      <w:pPr>
        <w:spacing w:after="120" w:line="276" w:lineRule="auto"/>
        <w:rPr>
          <w:rFonts w:asciiTheme="minorHAnsi" w:hAnsiTheme="minorHAnsi" w:cstheme="minorHAnsi"/>
          <w:iCs/>
          <w:szCs w:val="20"/>
        </w:rPr>
      </w:pPr>
      <w:r w:rsidRPr="00851548">
        <w:rPr>
          <w:rFonts w:asciiTheme="minorHAnsi" w:hAnsiTheme="minorHAnsi" w:cstheme="minorHAnsi"/>
          <w:iCs/>
          <w:szCs w:val="20"/>
        </w:rPr>
        <w:t>01223 553998</w:t>
      </w:r>
    </w:p>
    <w:p w14:paraId="6EFAD59D" w14:textId="77777777" w:rsidR="008F3860" w:rsidRPr="00851548" w:rsidRDefault="00396F2C">
      <w:pPr>
        <w:spacing w:after="120" w:line="276" w:lineRule="auto"/>
        <w:rPr>
          <w:rFonts w:asciiTheme="minorHAnsi" w:hAnsiTheme="minorHAnsi" w:cstheme="minorHAnsi"/>
          <w:iCs/>
          <w:szCs w:val="20"/>
        </w:rPr>
      </w:pPr>
      <w:r w:rsidRPr="00851548">
        <w:rPr>
          <w:rFonts w:asciiTheme="minorHAnsi" w:hAnsiTheme="minorHAnsi" w:cstheme="minorHAnsi"/>
          <w:iCs/>
          <w:szCs w:val="20"/>
        </w:rPr>
        <w:t>support@ocr.org.uk</w:t>
      </w:r>
    </w:p>
    <w:p w14:paraId="27E1D26F" w14:textId="77777777" w:rsidR="008F3860" w:rsidRPr="00851548" w:rsidRDefault="008F3860">
      <w:pPr>
        <w:spacing w:after="120" w:line="276" w:lineRule="auto"/>
        <w:rPr>
          <w:rFonts w:asciiTheme="minorHAnsi" w:hAnsiTheme="minorHAnsi" w:cstheme="minorHAnsi"/>
          <w:iCs/>
          <w:szCs w:val="20"/>
        </w:rPr>
      </w:pPr>
    </w:p>
    <w:p w14:paraId="1D52C378" w14:textId="77777777" w:rsidR="008F3860" w:rsidRPr="00851548" w:rsidRDefault="00396F2C">
      <w:pPr>
        <w:spacing w:after="120" w:line="276" w:lineRule="auto"/>
        <w:rPr>
          <w:rFonts w:asciiTheme="minorHAnsi" w:hAnsiTheme="minorHAnsi" w:cstheme="minorHAnsi"/>
          <w:b/>
          <w:iCs/>
          <w:szCs w:val="20"/>
        </w:rPr>
      </w:pPr>
      <w:r w:rsidRPr="00851548">
        <w:rPr>
          <w:rFonts w:asciiTheme="minorHAnsi" w:hAnsiTheme="minorHAnsi" w:cstheme="minorHAnsi"/>
          <w:b/>
          <w:iCs/>
          <w:szCs w:val="20"/>
        </w:rPr>
        <w:t>Pearson</w:t>
      </w:r>
    </w:p>
    <w:p w14:paraId="0B218F97" w14:textId="77777777" w:rsidR="008F3860" w:rsidRPr="00851548" w:rsidRDefault="00396F2C">
      <w:pPr>
        <w:spacing w:after="120" w:line="276" w:lineRule="auto"/>
        <w:rPr>
          <w:rFonts w:asciiTheme="minorHAnsi" w:hAnsiTheme="minorHAnsi" w:cstheme="minorHAnsi"/>
          <w:iCs/>
          <w:szCs w:val="20"/>
        </w:rPr>
      </w:pPr>
      <w:r w:rsidRPr="00851548">
        <w:rPr>
          <w:rFonts w:asciiTheme="minorHAnsi" w:hAnsiTheme="minorHAnsi" w:cstheme="minorHAnsi"/>
          <w:iCs/>
          <w:szCs w:val="20"/>
        </w:rPr>
        <w:t>0344 463 2535</w:t>
      </w:r>
    </w:p>
    <w:p w14:paraId="218E41CA" w14:textId="77777777" w:rsidR="008F3860" w:rsidRPr="00851548" w:rsidRDefault="00396F2C">
      <w:pPr>
        <w:spacing w:after="120" w:line="276" w:lineRule="auto"/>
        <w:rPr>
          <w:rFonts w:asciiTheme="minorHAnsi" w:hAnsiTheme="minorHAnsi" w:cstheme="minorHAnsi"/>
          <w:iCs/>
          <w:szCs w:val="20"/>
        </w:rPr>
      </w:pPr>
      <w:r w:rsidRPr="00851548">
        <w:rPr>
          <w:rFonts w:asciiTheme="minorHAnsi" w:hAnsiTheme="minorHAnsi" w:cstheme="minorHAnsi"/>
          <w:iCs/>
          <w:szCs w:val="20"/>
        </w:rPr>
        <w:t>examsofficers@pearson.com</w:t>
      </w:r>
    </w:p>
    <w:p w14:paraId="0DAD13B3" w14:textId="77777777" w:rsidR="008F3860" w:rsidRPr="00851548" w:rsidRDefault="008F3860">
      <w:pPr>
        <w:spacing w:after="120" w:line="276" w:lineRule="auto"/>
        <w:rPr>
          <w:rFonts w:asciiTheme="minorHAnsi" w:hAnsiTheme="minorHAnsi" w:cstheme="minorHAnsi"/>
          <w:iCs/>
          <w:szCs w:val="20"/>
        </w:rPr>
      </w:pPr>
    </w:p>
    <w:p w14:paraId="43D963FD" w14:textId="77777777" w:rsidR="008F3860" w:rsidRPr="00851548" w:rsidRDefault="00396F2C">
      <w:pPr>
        <w:spacing w:after="120" w:line="276" w:lineRule="auto"/>
        <w:rPr>
          <w:rFonts w:asciiTheme="minorHAnsi" w:hAnsiTheme="minorHAnsi" w:cstheme="minorHAnsi"/>
          <w:b/>
          <w:iCs/>
          <w:szCs w:val="20"/>
        </w:rPr>
      </w:pPr>
      <w:r w:rsidRPr="00851548">
        <w:rPr>
          <w:rFonts w:asciiTheme="minorHAnsi" w:hAnsiTheme="minorHAnsi" w:cstheme="minorHAnsi"/>
          <w:b/>
          <w:iCs/>
          <w:szCs w:val="20"/>
        </w:rPr>
        <w:t>NCFE</w:t>
      </w:r>
    </w:p>
    <w:p w14:paraId="05DDAFF7" w14:textId="77777777" w:rsidR="008F3860" w:rsidRPr="00851548" w:rsidRDefault="00396F2C">
      <w:pPr>
        <w:spacing w:after="120" w:line="276" w:lineRule="auto"/>
        <w:rPr>
          <w:rFonts w:asciiTheme="minorHAnsi" w:hAnsiTheme="minorHAnsi" w:cstheme="minorHAnsi"/>
          <w:iCs/>
          <w:szCs w:val="20"/>
        </w:rPr>
      </w:pPr>
      <w:r w:rsidRPr="00851548">
        <w:rPr>
          <w:rFonts w:asciiTheme="minorHAnsi" w:hAnsiTheme="minorHAnsi" w:cstheme="minorHAnsi"/>
          <w:iCs/>
          <w:szCs w:val="20"/>
        </w:rPr>
        <w:t>0191 239 8000</w:t>
      </w:r>
    </w:p>
    <w:p w14:paraId="24B43C0C" w14:textId="77777777" w:rsidR="008F3860" w:rsidRPr="00851548" w:rsidRDefault="00396F2C">
      <w:pPr>
        <w:spacing w:after="120" w:line="276" w:lineRule="auto"/>
        <w:rPr>
          <w:rFonts w:asciiTheme="minorHAnsi" w:hAnsiTheme="minorHAnsi" w:cstheme="minorHAnsi"/>
          <w:iCs/>
          <w:szCs w:val="20"/>
        </w:rPr>
      </w:pPr>
      <w:r w:rsidRPr="00851548">
        <w:rPr>
          <w:rFonts w:asciiTheme="minorHAnsi" w:hAnsiTheme="minorHAnsi" w:cstheme="minorHAnsi"/>
          <w:iCs/>
          <w:szCs w:val="20"/>
        </w:rPr>
        <w:t>customersupport@ncfe.org.uk</w:t>
      </w:r>
    </w:p>
    <w:sectPr w:rsidR="008F3860" w:rsidRPr="00851548">
      <w:headerReference w:type="default" r:id="rId46"/>
      <w:footerReference w:type="default" r:id="rId47"/>
      <w:headerReference w:type="first" r:id="rId48"/>
      <w:footerReference w:type="first" r:id="rId49"/>
      <w:pgSz w:w="11906" w:h="16838" w:code="9"/>
      <w:pgMar w:top="1134"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712B4" w14:textId="77777777" w:rsidR="00F856F0" w:rsidRDefault="00F856F0">
      <w:pPr>
        <w:spacing w:after="0"/>
      </w:pPr>
      <w:r>
        <w:separator/>
      </w:r>
    </w:p>
  </w:endnote>
  <w:endnote w:type="continuationSeparator" w:id="0">
    <w:p w14:paraId="11ADE30D" w14:textId="77777777" w:rsidR="00F856F0" w:rsidRDefault="00F856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Condensed">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BEC5" w14:textId="5369DD0F" w:rsidR="00F856F0" w:rsidRDefault="001A18A6">
    <w:pPr>
      <w:pStyle w:val="Footer"/>
      <w:jc w:val="right"/>
      <w:rPr>
        <w:rFonts w:cs="Arial"/>
        <w:sz w:val="20"/>
        <w:szCs w:val="20"/>
      </w:rPr>
    </w:pPr>
    <w:r w:rsidRPr="0095419C">
      <w:rPr>
        <w:noProof/>
      </w:rPr>
      <w:drawing>
        <wp:anchor distT="0" distB="0" distL="114300" distR="114300" simplePos="0" relativeHeight="251671552" behindDoc="1" locked="0" layoutInCell="1" allowOverlap="1" wp14:anchorId="1F5267FC" wp14:editId="7AC23B73">
          <wp:simplePos x="0" y="0"/>
          <wp:positionH relativeFrom="page">
            <wp:align>right</wp:align>
          </wp:positionH>
          <wp:positionV relativeFrom="paragraph">
            <wp:posOffset>-331076</wp:posOffset>
          </wp:positionV>
          <wp:extent cx="7438390" cy="6762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9D9717" w14:textId="77777777" w:rsidR="00F856F0" w:rsidRDefault="00F856F0">
    <w:pPr>
      <w:pStyle w:val="Foote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2</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38076" w14:textId="4413E830" w:rsidR="00F856F0" w:rsidRPr="001A18A6" w:rsidRDefault="001A18A6" w:rsidP="001A18A6">
    <w:pPr>
      <w:pStyle w:val="Footer"/>
      <w:jc w:val="center"/>
    </w:pPr>
    <w:bookmarkStart w:id="21" w:name="_Hlk9276988"/>
    <w:bookmarkStart w:id="22" w:name="_Hlk14255474"/>
    <w:bookmarkStart w:id="23" w:name="_Hlk14160826"/>
    <w:bookmarkStart w:id="24" w:name="_Hlk19277418"/>
    <w:bookmarkStart w:id="25" w:name="_Hlk19277419"/>
    <w:r w:rsidRPr="0095419C">
      <w:rPr>
        <w:noProof/>
      </w:rPr>
      <w:drawing>
        <wp:anchor distT="0" distB="0" distL="114300" distR="114300" simplePos="0" relativeHeight="251669504" behindDoc="1" locked="0" layoutInCell="1" allowOverlap="1" wp14:anchorId="4ABF439E" wp14:editId="0771769C">
          <wp:simplePos x="0" y="0"/>
          <wp:positionH relativeFrom="page">
            <wp:posOffset>121920</wp:posOffset>
          </wp:positionH>
          <wp:positionV relativeFrom="paragraph">
            <wp:posOffset>-488512</wp:posOffset>
          </wp:positionV>
          <wp:extent cx="7438390" cy="676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21"/>
    <w:bookmarkEnd w:id="22"/>
    <w:bookmarkEnd w:id="23"/>
    <w:bookmarkEnd w:id="24"/>
    <w:bookmarkEnd w:id="2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A2EC1" w14:textId="77777777" w:rsidR="00F856F0" w:rsidRDefault="00F856F0">
      <w:pPr>
        <w:spacing w:after="0"/>
      </w:pPr>
      <w:r>
        <w:separator/>
      </w:r>
    </w:p>
  </w:footnote>
  <w:footnote w:type="continuationSeparator" w:id="0">
    <w:p w14:paraId="2C8DF44A" w14:textId="77777777" w:rsidR="00F856F0" w:rsidRDefault="00F856F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07F9B" w14:textId="77777777" w:rsidR="001A18A6" w:rsidRPr="009C0817" w:rsidRDefault="001A18A6" w:rsidP="001A18A6">
    <w:pPr>
      <w:widowControl w:val="0"/>
      <w:jc w:val="center"/>
      <w:rPr>
        <w:rFonts w:asciiTheme="minorHAnsi" w:hAnsiTheme="minorHAnsi" w:cstheme="minorHAnsi"/>
        <w:b/>
        <w:color w:val="000000"/>
        <w:sz w:val="28"/>
        <w:szCs w:val="28"/>
      </w:rPr>
    </w:pPr>
    <w:r w:rsidRPr="009C0817">
      <w:rPr>
        <w:rFonts w:asciiTheme="minorHAnsi" w:hAnsiTheme="minorHAnsi" w:cstheme="minorHAnsi"/>
        <w:noProof/>
      </w:rPr>
      <w:drawing>
        <wp:anchor distT="0" distB="0" distL="114300" distR="114300" simplePos="0" relativeHeight="251667456" behindDoc="1" locked="0" layoutInCell="1" allowOverlap="1" wp14:anchorId="47BC3520" wp14:editId="1A4EE1F9">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3" name="Picture 3"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p w14:paraId="0959F388" w14:textId="77777777" w:rsidR="00F856F0" w:rsidRDefault="00F85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4699" w14:textId="77777777" w:rsidR="001A18A6" w:rsidRPr="009C0817" w:rsidRDefault="001A18A6" w:rsidP="001A18A6">
    <w:pPr>
      <w:widowControl w:val="0"/>
      <w:jc w:val="center"/>
      <w:rPr>
        <w:rFonts w:asciiTheme="minorHAnsi" w:hAnsiTheme="minorHAnsi" w:cstheme="minorHAnsi"/>
        <w:b/>
        <w:color w:val="000000"/>
        <w:sz w:val="28"/>
        <w:szCs w:val="28"/>
      </w:rPr>
    </w:pPr>
    <w:bookmarkStart w:id="20" w:name="_Hlk227840208"/>
    <w:r w:rsidRPr="009C0817">
      <w:rPr>
        <w:rFonts w:asciiTheme="minorHAnsi" w:hAnsiTheme="minorHAnsi" w:cstheme="minorHAnsi"/>
        <w:noProof/>
      </w:rPr>
      <w:drawing>
        <wp:anchor distT="0" distB="0" distL="114300" distR="114300" simplePos="0" relativeHeight="251665408" behindDoc="1" locked="0" layoutInCell="1" allowOverlap="1" wp14:anchorId="6A8A16D9" wp14:editId="4E9B76AC">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2" name="Picture 2"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bookmarkEnd w:id="20"/>
  <w:p w14:paraId="2E19F185" w14:textId="77777777" w:rsidR="00F856F0" w:rsidRDefault="00F856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3347"/>
    <w:multiLevelType w:val="multilevel"/>
    <w:tmpl w:val="1772B382"/>
    <w:lvl w:ilvl="0">
      <w:start w:val="1"/>
      <w:numFmt w:val="bullet"/>
      <w:lvlText w:val=""/>
      <w:lvlJc w:val="left"/>
      <w:pPr>
        <w:ind w:left="720" w:hanging="360"/>
      </w:pPr>
      <w:rPr>
        <w:rFonts w:ascii="Symbol" w:hAnsi="Symbol" w:hint="default"/>
        <w:color w:val="003399"/>
        <w:sz w:val="22"/>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40C8F"/>
    <w:multiLevelType w:val="hybridMultilevel"/>
    <w:tmpl w:val="00CE5F1C"/>
    <w:lvl w:ilvl="0" w:tplc="E7A8C248">
      <w:numFmt w:val="bullet"/>
      <w:lvlText w:val="•"/>
      <w:lvlJc w:val="left"/>
      <w:pPr>
        <w:ind w:left="720" w:hanging="360"/>
      </w:pPr>
      <w:rPr>
        <w:rFonts w:ascii="Tahoma" w:eastAsiaTheme="minorEastAsia" w:hAnsi="Tahoma" w:cs="Tahoma"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83C168E"/>
    <w:multiLevelType w:val="multilevel"/>
    <w:tmpl w:val="0E4E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A38A5"/>
    <w:multiLevelType w:val="hybridMultilevel"/>
    <w:tmpl w:val="BFF0EAF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35F4EE4"/>
    <w:multiLevelType w:val="multilevel"/>
    <w:tmpl w:val="6DCA43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7133FB"/>
    <w:multiLevelType w:val="hybridMultilevel"/>
    <w:tmpl w:val="9E2C7DE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62C53A2"/>
    <w:multiLevelType w:val="multilevel"/>
    <w:tmpl w:val="4B58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5A1520"/>
    <w:multiLevelType w:val="multilevel"/>
    <w:tmpl w:val="223A8D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A973DA"/>
    <w:multiLevelType w:val="hybridMultilevel"/>
    <w:tmpl w:val="9126F0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C9A7012"/>
    <w:multiLevelType w:val="hybridMultilevel"/>
    <w:tmpl w:val="F6D28DEE"/>
    <w:lvl w:ilvl="0" w:tplc="E7A8C248">
      <w:numFmt w:val="bullet"/>
      <w:lvlText w:val="•"/>
      <w:lvlJc w:val="left"/>
      <w:pPr>
        <w:ind w:left="1080" w:hanging="72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53085C"/>
    <w:multiLevelType w:val="multilevel"/>
    <w:tmpl w:val="48427AF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i w:val="0"/>
      </w:rPr>
    </w:lvl>
    <w:lvl w:ilvl="2">
      <w:start w:val="1"/>
      <w:numFmt w:val="decimal"/>
      <w:isLgl/>
      <w:lvlText w:val="%1.%2.%3"/>
      <w:lvlJc w:val="left"/>
      <w:pPr>
        <w:ind w:left="720" w:hanging="720"/>
      </w:pPr>
      <w:rPr>
        <w:rFonts w:hint="default"/>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800" w:hanging="180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F4D0120"/>
    <w:multiLevelType w:val="hybridMultilevel"/>
    <w:tmpl w:val="8FDA1B50"/>
    <w:lvl w:ilvl="0" w:tplc="565EBDE0">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F924C15"/>
    <w:multiLevelType w:val="hybridMultilevel"/>
    <w:tmpl w:val="000654E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2C35374"/>
    <w:multiLevelType w:val="hybridMultilevel"/>
    <w:tmpl w:val="B0EE1102"/>
    <w:lvl w:ilvl="0" w:tplc="69BE36F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674D8C"/>
    <w:multiLevelType w:val="hybridMultilevel"/>
    <w:tmpl w:val="7FBA7A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7994070"/>
    <w:multiLevelType w:val="multilevel"/>
    <w:tmpl w:val="ADD2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334DB9"/>
    <w:multiLevelType w:val="multilevel"/>
    <w:tmpl w:val="1772B382"/>
    <w:lvl w:ilvl="0">
      <w:start w:val="1"/>
      <w:numFmt w:val="bullet"/>
      <w:lvlText w:val=""/>
      <w:lvlJc w:val="left"/>
      <w:pPr>
        <w:ind w:left="720" w:hanging="360"/>
      </w:pPr>
      <w:rPr>
        <w:rFonts w:ascii="Symbol" w:hAnsi="Symbol" w:hint="default"/>
        <w:color w:val="003399"/>
        <w:sz w:val="22"/>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0162B1"/>
    <w:multiLevelType w:val="multilevel"/>
    <w:tmpl w:val="F752897A"/>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2D62441D"/>
    <w:multiLevelType w:val="multilevel"/>
    <w:tmpl w:val="B750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0A4305"/>
    <w:multiLevelType w:val="multilevel"/>
    <w:tmpl w:val="B37C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3651BD"/>
    <w:multiLevelType w:val="hybridMultilevel"/>
    <w:tmpl w:val="1C928A0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6E663FA"/>
    <w:multiLevelType w:val="hybridMultilevel"/>
    <w:tmpl w:val="2296615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FE608A"/>
    <w:multiLevelType w:val="hybridMultilevel"/>
    <w:tmpl w:val="AA46C5B4"/>
    <w:lvl w:ilvl="0" w:tplc="7F3A62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C0BD2"/>
    <w:multiLevelType w:val="hybridMultilevel"/>
    <w:tmpl w:val="6546CB3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A051BD3"/>
    <w:multiLevelType w:val="hybridMultilevel"/>
    <w:tmpl w:val="24764ED8"/>
    <w:lvl w:ilvl="0" w:tplc="E7A8C248">
      <w:numFmt w:val="bullet"/>
      <w:lvlText w:val="•"/>
      <w:lvlJc w:val="left"/>
      <w:pPr>
        <w:ind w:left="1080" w:hanging="72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8B1668"/>
    <w:multiLevelType w:val="hybridMultilevel"/>
    <w:tmpl w:val="8A929D7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6E87E35"/>
    <w:multiLevelType w:val="hybridMultilevel"/>
    <w:tmpl w:val="76841A86"/>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FC228E"/>
    <w:multiLevelType w:val="multilevel"/>
    <w:tmpl w:val="F752897A"/>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D642F31"/>
    <w:multiLevelType w:val="multilevel"/>
    <w:tmpl w:val="6A386FB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9" w15:restartNumberingAfterBreak="0">
    <w:nsid w:val="4E7B7E1D"/>
    <w:multiLevelType w:val="multilevel"/>
    <w:tmpl w:val="E22E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4A1C49"/>
    <w:multiLevelType w:val="hybridMultilevel"/>
    <w:tmpl w:val="A2BA6BDC"/>
    <w:lvl w:ilvl="0" w:tplc="69BE36F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716AA0"/>
    <w:multiLevelType w:val="multilevel"/>
    <w:tmpl w:val="A508B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A7255D"/>
    <w:multiLevelType w:val="hybridMultilevel"/>
    <w:tmpl w:val="1632D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FD68E2"/>
    <w:multiLevelType w:val="hybridMultilevel"/>
    <w:tmpl w:val="CAD84F5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A3600B3"/>
    <w:multiLevelType w:val="hybridMultilevel"/>
    <w:tmpl w:val="00C0091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06425DC"/>
    <w:multiLevelType w:val="hybridMultilevel"/>
    <w:tmpl w:val="48428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CF3DBB"/>
    <w:multiLevelType w:val="multilevel"/>
    <w:tmpl w:val="F496AD92"/>
    <w:lvl w:ilvl="0">
      <w:start w:val="1"/>
      <w:numFmt w:val="decimal"/>
      <w:lvlText w:val="%1."/>
      <w:lvlJc w:val="left"/>
      <w:pPr>
        <w:ind w:left="360" w:hanging="360"/>
      </w:pPr>
      <w:rPr>
        <w:rFonts w:ascii="Verdana" w:eastAsiaTheme="minorEastAsia" w:hAnsi="Verdana" w:cstheme="minorBidi"/>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58D0E0D"/>
    <w:multiLevelType w:val="hybridMultilevel"/>
    <w:tmpl w:val="908232C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65AD6961"/>
    <w:multiLevelType w:val="multilevel"/>
    <w:tmpl w:val="1E46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D94430"/>
    <w:multiLevelType w:val="multilevel"/>
    <w:tmpl w:val="52DC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B520699"/>
    <w:multiLevelType w:val="hybridMultilevel"/>
    <w:tmpl w:val="5F1C086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BB969FD"/>
    <w:multiLevelType w:val="hybridMultilevel"/>
    <w:tmpl w:val="C60070E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6E393CD0"/>
    <w:multiLevelType w:val="multilevel"/>
    <w:tmpl w:val="F752897A"/>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73B94C57"/>
    <w:multiLevelType w:val="hybridMultilevel"/>
    <w:tmpl w:val="ECE6E176"/>
    <w:lvl w:ilvl="0" w:tplc="E7A8C248">
      <w:numFmt w:val="bullet"/>
      <w:lvlText w:val="•"/>
      <w:lvlJc w:val="left"/>
      <w:pPr>
        <w:ind w:left="1080" w:hanging="72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0964AC"/>
    <w:multiLevelType w:val="multilevel"/>
    <w:tmpl w:val="F20C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C186989"/>
    <w:multiLevelType w:val="hybridMultilevel"/>
    <w:tmpl w:val="908E36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286DD9"/>
    <w:multiLevelType w:val="hybridMultilevel"/>
    <w:tmpl w:val="857452C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C914F7"/>
    <w:multiLevelType w:val="multilevel"/>
    <w:tmpl w:val="DB526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3719061">
    <w:abstractNumId w:val="1"/>
  </w:num>
  <w:num w:numId="2" w16cid:durableId="176501240">
    <w:abstractNumId w:val="40"/>
  </w:num>
  <w:num w:numId="3" w16cid:durableId="17580926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7931202">
    <w:abstractNumId w:val="33"/>
  </w:num>
  <w:num w:numId="5" w16cid:durableId="309137505">
    <w:abstractNumId w:val="45"/>
  </w:num>
  <w:num w:numId="6" w16cid:durableId="413554161">
    <w:abstractNumId w:val="46"/>
  </w:num>
  <w:num w:numId="7" w16cid:durableId="2075394220">
    <w:abstractNumId w:val="37"/>
  </w:num>
  <w:num w:numId="8" w16cid:durableId="1316834476">
    <w:abstractNumId w:val="12"/>
  </w:num>
  <w:num w:numId="9" w16cid:durableId="1549608876">
    <w:abstractNumId w:val="34"/>
  </w:num>
  <w:num w:numId="10" w16cid:durableId="5904542">
    <w:abstractNumId w:val="20"/>
  </w:num>
  <w:num w:numId="11" w16cid:durableId="472337513">
    <w:abstractNumId w:val="3"/>
  </w:num>
  <w:num w:numId="12" w16cid:durableId="997922747">
    <w:abstractNumId w:val="41"/>
  </w:num>
  <w:num w:numId="13" w16cid:durableId="648478936">
    <w:abstractNumId w:val="23"/>
  </w:num>
  <w:num w:numId="14" w16cid:durableId="1872495848">
    <w:abstractNumId w:val="25"/>
  </w:num>
  <w:num w:numId="15" w16cid:durableId="2046637183">
    <w:abstractNumId w:val="5"/>
  </w:num>
  <w:num w:numId="16" w16cid:durableId="2003505773">
    <w:abstractNumId w:val="11"/>
  </w:num>
  <w:num w:numId="17" w16cid:durableId="234243625">
    <w:abstractNumId w:val="7"/>
  </w:num>
  <w:num w:numId="18" w16cid:durableId="1856262905">
    <w:abstractNumId w:val="26"/>
  </w:num>
  <w:num w:numId="19" w16cid:durableId="2039692523">
    <w:abstractNumId w:val="36"/>
  </w:num>
  <w:num w:numId="20" w16cid:durableId="688024810">
    <w:abstractNumId w:val="21"/>
  </w:num>
  <w:num w:numId="21" w16cid:durableId="357436568">
    <w:abstractNumId w:val="27"/>
  </w:num>
  <w:num w:numId="22" w16cid:durableId="1791515516">
    <w:abstractNumId w:val="42"/>
  </w:num>
  <w:num w:numId="23" w16cid:durableId="1253583648">
    <w:abstractNumId w:val="28"/>
  </w:num>
  <w:num w:numId="24" w16cid:durableId="1745105162">
    <w:abstractNumId w:val="0"/>
  </w:num>
  <w:num w:numId="25" w16cid:durableId="1798790186">
    <w:abstractNumId w:val="44"/>
  </w:num>
  <w:num w:numId="26" w16cid:durableId="893542256">
    <w:abstractNumId w:val="39"/>
  </w:num>
  <w:num w:numId="27" w16cid:durableId="367604937">
    <w:abstractNumId w:val="16"/>
  </w:num>
  <w:num w:numId="28" w16cid:durableId="1052534721">
    <w:abstractNumId w:val="22"/>
  </w:num>
  <w:num w:numId="29" w16cid:durableId="543518016">
    <w:abstractNumId w:val="29"/>
  </w:num>
  <w:num w:numId="30" w16cid:durableId="238442456">
    <w:abstractNumId w:val="2"/>
  </w:num>
  <w:num w:numId="31" w16cid:durableId="1474445180">
    <w:abstractNumId w:val="18"/>
  </w:num>
  <w:num w:numId="32" w16cid:durableId="1105924372">
    <w:abstractNumId w:val="10"/>
  </w:num>
  <w:num w:numId="33" w16cid:durableId="1166169822">
    <w:abstractNumId w:val="35"/>
  </w:num>
  <w:num w:numId="34" w16cid:durableId="449202949">
    <w:abstractNumId w:val="9"/>
  </w:num>
  <w:num w:numId="35" w16cid:durableId="1486430931">
    <w:abstractNumId w:val="24"/>
  </w:num>
  <w:num w:numId="36" w16cid:durableId="1008630460">
    <w:abstractNumId w:val="14"/>
  </w:num>
  <w:num w:numId="37" w16cid:durableId="1267075290">
    <w:abstractNumId w:val="4"/>
  </w:num>
  <w:num w:numId="38" w16cid:durableId="1100951591">
    <w:abstractNumId w:val="43"/>
  </w:num>
  <w:num w:numId="39" w16cid:durableId="1266496973">
    <w:abstractNumId w:val="17"/>
  </w:num>
  <w:num w:numId="40" w16cid:durableId="1100367723">
    <w:abstractNumId w:val="32"/>
  </w:num>
  <w:num w:numId="41" w16cid:durableId="1305240235">
    <w:abstractNumId w:val="30"/>
  </w:num>
  <w:num w:numId="42" w16cid:durableId="391856132">
    <w:abstractNumId w:val="13"/>
  </w:num>
  <w:num w:numId="43" w16cid:durableId="1006857288">
    <w:abstractNumId w:val="6"/>
  </w:num>
  <w:num w:numId="44" w16cid:durableId="899562899">
    <w:abstractNumId w:val="19"/>
  </w:num>
  <w:num w:numId="45" w16cid:durableId="306281208">
    <w:abstractNumId w:val="15"/>
  </w:num>
  <w:num w:numId="46" w16cid:durableId="406805116">
    <w:abstractNumId w:val="31"/>
  </w:num>
  <w:num w:numId="47" w16cid:durableId="1337878410">
    <w:abstractNumId w:val="47"/>
  </w:num>
  <w:num w:numId="48" w16cid:durableId="483934810">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860"/>
    <w:rsid w:val="001538E2"/>
    <w:rsid w:val="001A18A6"/>
    <w:rsid w:val="00244C08"/>
    <w:rsid w:val="00360A3A"/>
    <w:rsid w:val="00383512"/>
    <w:rsid w:val="00396F2C"/>
    <w:rsid w:val="0067718F"/>
    <w:rsid w:val="00851548"/>
    <w:rsid w:val="008F3860"/>
    <w:rsid w:val="00AF0179"/>
    <w:rsid w:val="00BA22B9"/>
    <w:rsid w:val="00CA1796"/>
    <w:rsid w:val="00D2269B"/>
    <w:rsid w:val="00E418A0"/>
    <w:rsid w:val="00EE169B"/>
    <w:rsid w:val="00F52FAD"/>
    <w:rsid w:val="00F856F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A303987"/>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Tahoma" w:hAnsi="Tahoma"/>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4"/>
      <w:szCs w:val="28"/>
    </w:rPr>
  </w:style>
  <w:style w:type="paragraph" w:styleId="Footer">
    <w:name w:val="footer"/>
    <w:basedOn w:val="Normal"/>
    <w:link w:val="FooterChar"/>
    <w:unhideWhenUsed/>
    <w:pPr>
      <w:tabs>
        <w:tab w:val="center" w:pos="4513"/>
        <w:tab w:val="right" w:pos="9026"/>
      </w:tabs>
      <w:spacing w:after="0"/>
    </w:pPr>
  </w:style>
  <w:style w:type="character" w:customStyle="1" w:styleId="FooterChar">
    <w:name w:val="Footer Char"/>
    <w:basedOn w:val="DefaultParagraphFont"/>
    <w:link w:val="Foote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Pr>
      <w:color w:val="808080"/>
      <w:shd w:val="clear" w:color="auto" w:fill="E6E6E6"/>
    </w:rPr>
  </w:style>
  <w:style w:type="character" w:customStyle="1" w:styleId="number">
    <w:name w:val="number"/>
    <w:basedOn w:val="DefaultParagraphFont"/>
  </w:style>
  <w:style w:type="character" w:customStyle="1" w:styleId="apple-converted-space">
    <w:name w:val="apple-converted-space"/>
    <w:basedOn w:val="DefaultParagraphFont"/>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customStyle="1" w:styleId="publication-headerlast-changed">
    <w:name w:val="publication-header__last-changed"/>
    <w:basedOn w:val="Normal"/>
    <w:pPr>
      <w:spacing w:before="100" w:beforeAutospacing="1" w:after="100" w:afterAutospacing="1"/>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851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423">
      <w:bodyDiv w:val="1"/>
      <w:marLeft w:val="0"/>
      <w:marRight w:val="0"/>
      <w:marTop w:val="0"/>
      <w:marBottom w:val="0"/>
      <w:divBdr>
        <w:top w:val="none" w:sz="0" w:space="0" w:color="auto"/>
        <w:left w:val="none" w:sz="0" w:space="0" w:color="auto"/>
        <w:bottom w:val="none" w:sz="0" w:space="0" w:color="auto"/>
        <w:right w:val="none" w:sz="0" w:space="0" w:color="auto"/>
      </w:divBdr>
      <w:divsChild>
        <w:div w:id="1818720304">
          <w:marLeft w:val="0"/>
          <w:marRight w:val="0"/>
          <w:marTop w:val="0"/>
          <w:marBottom w:val="0"/>
          <w:divBdr>
            <w:top w:val="none" w:sz="0" w:space="0" w:color="auto"/>
            <w:left w:val="none" w:sz="0" w:space="0" w:color="auto"/>
            <w:bottom w:val="none" w:sz="0" w:space="0" w:color="auto"/>
            <w:right w:val="none" w:sz="0" w:space="0" w:color="auto"/>
          </w:divBdr>
          <w:divsChild>
            <w:div w:id="168180042">
              <w:marLeft w:val="0"/>
              <w:marRight w:val="0"/>
              <w:marTop w:val="0"/>
              <w:marBottom w:val="0"/>
              <w:divBdr>
                <w:top w:val="none" w:sz="0" w:space="0" w:color="auto"/>
                <w:left w:val="none" w:sz="0" w:space="0" w:color="auto"/>
                <w:bottom w:val="none" w:sz="0" w:space="0" w:color="auto"/>
                <w:right w:val="none" w:sz="0" w:space="0" w:color="auto"/>
              </w:divBdr>
              <w:divsChild>
                <w:div w:id="11745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3410">
      <w:bodyDiv w:val="1"/>
      <w:marLeft w:val="0"/>
      <w:marRight w:val="0"/>
      <w:marTop w:val="0"/>
      <w:marBottom w:val="0"/>
      <w:divBdr>
        <w:top w:val="none" w:sz="0" w:space="0" w:color="auto"/>
        <w:left w:val="none" w:sz="0" w:space="0" w:color="auto"/>
        <w:bottom w:val="none" w:sz="0" w:space="0" w:color="auto"/>
        <w:right w:val="none" w:sz="0" w:space="0" w:color="auto"/>
      </w:divBdr>
      <w:divsChild>
        <w:div w:id="1772041136">
          <w:marLeft w:val="0"/>
          <w:marRight w:val="0"/>
          <w:marTop w:val="0"/>
          <w:marBottom w:val="0"/>
          <w:divBdr>
            <w:top w:val="none" w:sz="0" w:space="0" w:color="auto"/>
            <w:left w:val="none" w:sz="0" w:space="0" w:color="auto"/>
            <w:bottom w:val="none" w:sz="0" w:space="0" w:color="auto"/>
            <w:right w:val="none" w:sz="0" w:space="0" w:color="auto"/>
          </w:divBdr>
        </w:div>
      </w:divsChild>
    </w:div>
    <w:div w:id="41905156">
      <w:bodyDiv w:val="1"/>
      <w:marLeft w:val="0"/>
      <w:marRight w:val="0"/>
      <w:marTop w:val="0"/>
      <w:marBottom w:val="0"/>
      <w:divBdr>
        <w:top w:val="none" w:sz="0" w:space="0" w:color="auto"/>
        <w:left w:val="none" w:sz="0" w:space="0" w:color="auto"/>
        <w:bottom w:val="none" w:sz="0" w:space="0" w:color="auto"/>
        <w:right w:val="none" w:sz="0" w:space="0" w:color="auto"/>
      </w:divBdr>
      <w:divsChild>
        <w:div w:id="123083451">
          <w:marLeft w:val="0"/>
          <w:marRight w:val="0"/>
          <w:marTop w:val="0"/>
          <w:marBottom w:val="0"/>
          <w:divBdr>
            <w:top w:val="none" w:sz="0" w:space="0" w:color="auto"/>
            <w:left w:val="none" w:sz="0" w:space="0" w:color="auto"/>
            <w:bottom w:val="none" w:sz="0" w:space="0" w:color="auto"/>
            <w:right w:val="none" w:sz="0" w:space="0" w:color="auto"/>
          </w:divBdr>
          <w:divsChild>
            <w:div w:id="1929538074">
              <w:marLeft w:val="0"/>
              <w:marRight w:val="0"/>
              <w:marTop w:val="0"/>
              <w:marBottom w:val="0"/>
              <w:divBdr>
                <w:top w:val="none" w:sz="0" w:space="0" w:color="auto"/>
                <w:left w:val="none" w:sz="0" w:space="0" w:color="auto"/>
                <w:bottom w:val="none" w:sz="0" w:space="0" w:color="auto"/>
                <w:right w:val="none" w:sz="0" w:space="0" w:color="auto"/>
              </w:divBdr>
              <w:divsChild>
                <w:div w:id="29086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47521">
      <w:bodyDiv w:val="1"/>
      <w:marLeft w:val="0"/>
      <w:marRight w:val="0"/>
      <w:marTop w:val="0"/>
      <w:marBottom w:val="0"/>
      <w:divBdr>
        <w:top w:val="none" w:sz="0" w:space="0" w:color="auto"/>
        <w:left w:val="none" w:sz="0" w:space="0" w:color="auto"/>
        <w:bottom w:val="none" w:sz="0" w:space="0" w:color="auto"/>
        <w:right w:val="none" w:sz="0" w:space="0" w:color="auto"/>
      </w:divBdr>
    </w:div>
    <w:div w:id="52699295">
      <w:bodyDiv w:val="1"/>
      <w:marLeft w:val="0"/>
      <w:marRight w:val="0"/>
      <w:marTop w:val="0"/>
      <w:marBottom w:val="0"/>
      <w:divBdr>
        <w:top w:val="none" w:sz="0" w:space="0" w:color="auto"/>
        <w:left w:val="none" w:sz="0" w:space="0" w:color="auto"/>
        <w:bottom w:val="none" w:sz="0" w:space="0" w:color="auto"/>
        <w:right w:val="none" w:sz="0" w:space="0" w:color="auto"/>
      </w:divBdr>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73599135">
      <w:bodyDiv w:val="1"/>
      <w:marLeft w:val="0"/>
      <w:marRight w:val="0"/>
      <w:marTop w:val="0"/>
      <w:marBottom w:val="0"/>
      <w:divBdr>
        <w:top w:val="none" w:sz="0" w:space="0" w:color="auto"/>
        <w:left w:val="none" w:sz="0" w:space="0" w:color="auto"/>
        <w:bottom w:val="none" w:sz="0" w:space="0" w:color="auto"/>
        <w:right w:val="none" w:sz="0" w:space="0" w:color="auto"/>
      </w:divBdr>
      <w:divsChild>
        <w:div w:id="1122501582">
          <w:marLeft w:val="0"/>
          <w:marRight w:val="0"/>
          <w:marTop w:val="0"/>
          <w:marBottom w:val="0"/>
          <w:divBdr>
            <w:top w:val="none" w:sz="0" w:space="0" w:color="auto"/>
            <w:left w:val="none" w:sz="0" w:space="0" w:color="auto"/>
            <w:bottom w:val="none" w:sz="0" w:space="0" w:color="auto"/>
            <w:right w:val="none" w:sz="0" w:space="0" w:color="auto"/>
          </w:divBdr>
          <w:divsChild>
            <w:div w:id="1393625908">
              <w:marLeft w:val="0"/>
              <w:marRight w:val="0"/>
              <w:marTop w:val="0"/>
              <w:marBottom w:val="0"/>
              <w:divBdr>
                <w:top w:val="none" w:sz="0" w:space="0" w:color="auto"/>
                <w:left w:val="none" w:sz="0" w:space="0" w:color="auto"/>
                <w:bottom w:val="none" w:sz="0" w:space="0" w:color="auto"/>
                <w:right w:val="none" w:sz="0" w:space="0" w:color="auto"/>
              </w:divBdr>
              <w:divsChild>
                <w:div w:id="174714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0858">
      <w:bodyDiv w:val="1"/>
      <w:marLeft w:val="0"/>
      <w:marRight w:val="0"/>
      <w:marTop w:val="0"/>
      <w:marBottom w:val="0"/>
      <w:divBdr>
        <w:top w:val="none" w:sz="0" w:space="0" w:color="auto"/>
        <w:left w:val="none" w:sz="0" w:space="0" w:color="auto"/>
        <w:bottom w:val="none" w:sz="0" w:space="0" w:color="auto"/>
        <w:right w:val="none" w:sz="0" w:space="0" w:color="auto"/>
      </w:divBdr>
    </w:div>
    <w:div w:id="105589977">
      <w:bodyDiv w:val="1"/>
      <w:marLeft w:val="0"/>
      <w:marRight w:val="0"/>
      <w:marTop w:val="0"/>
      <w:marBottom w:val="0"/>
      <w:divBdr>
        <w:top w:val="none" w:sz="0" w:space="0" w:color="auto"/>
        <w:left w:val="none" w:sz="0" w:space="0" w:color="auto"/>
        <w:bottom w:val="none" w:sz="0" w:space="0" w:color="auto"/>
        <w:right w:val="none" w:sz="0" w:space="0" w:color="auto"/>
      </w:divBdr>
    </w:div>
    <w:div w:id="122845602">
      <w:bodyDiv w:val="1"/>
      <w:marLeft w:val="0"/>
      <w:marRight w:val="0"/>
      <w:marTop w:val="0"/>
      <w:marBottom w:val="0"/>
      <w:divBdr>
        <w:top w:val="none" w:sz="0" w:space="0" w:color="auto"/>
        <w:left w:val="none" w:sz="0" w:space="0" w:color="auto"/>
        <w:bottom w:val="none" w:sz="0" w:space="0" w:color="auto"/>
        <w:right w:val="none" w:sz="0" w:space="0" w:color="auto"/>
      </w:divBdr>
      <w:divsChild>
        <w:div w:id="805971924">
          <w:marLeft w:val="0"/>
          <w:marRight w:val="0"/>
          <w:marTop w:val="0"/>
          <w:marBottom w:val="0"/>
          <w:divBdr>
            <w:top w:val="none" w:sz="0" w:space="0" w:color="auto"/>
            <w:left w:val="none" w:sz="0" w:space="0" w:color="auto"/>
            <w:bottom w:val="none" w:sz="0" w:space="0" w:color="auto"/>
            <w:right w:val="none" w:sz="0" w:space="0" w:color="auto"/>
          </w:divBdr>
          <w:divsChild>
            <w:div w:id="1864125086">
              <w:marLeft w:val="0"/>
              <w:marRight w:val="0"/>
              <w:marTop w:val="0"/>
              <w:marBottom w:val="0"/>
              <w:divBdr>
                <w:top w:val="none" w:sz="0" w:space="0" w:color="auto"/>
                <w:left w:val="none" w:sz="0" w:space="0" w:color="auto"/>
                <w:bottom w:val="none" w:sz="0" w:space="0" w:color="auto"/>
                <w:right w:val="none" w:sz="0" w:space="0" w:color="auto"/>
              </w:divBdr>
              <w:divsChild>
                <w:div w:id="186286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243982">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38387095">
      <w:bodyDiv w:val="1"/>
      <w:marLeft w:val="0"/>
      <w:marRight w:val="0"/>
      <w:marTop w:val="0"/>
      <w:marBottom w:val="0"/>
      <w:divBdr>
        <w:top w:val="none" w:sz="0" w:space="0" w:color="auto"/>
        <w:left w:val="none" w:sz="0" w:space="0" w:color="auto"/>
        <w:bottom w:val="none" w:sz="0" w:space="0" w:color="auto"/>
        <w:right w:val="none" w:sz="0" w:space="0" w:color="auto"/>
      </w:divBdr>
    </w:div>
    <w:div w:id="421875512">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71144703">
      <w:bodyDiv w:val="1"/>
      <w:marLeft w:val="0"/>
      <w:marRight w:val="0"/>
      <w:marTop w:val="0"/>
      <w:marBottom w:val="0"/>
      <w:divBdr>
        <w:top w:val="none" w:sz="0" w:space="0" w:color="auto"/>
        <w:left w:val="none" w:sz="0" w:space="0" w:color="auto"/>
        <w:bottom w:val="none" w:sz="0" w:space="0" w:color="auto"/>
        <w:right w:val="none" w:sz="0" w:space="0" w:color="auto"/>
      </w:divBdr>
      <w:divsChild>
        <w:div w:id="333991715">
          <w:marLeft w:val="0"/>
          <w:marRight w:val="0"/>
          <w:marTop w:val="0"/>
          <w:marBottom w:val="0"/>
          <w:divBdr>
            <w:top w:val="none" w:sz="0" w:space="0" w:color="auto"/>
            <w:left w:val="none" w:sz="0" w:space="0" w:color="auto"/>
            <w:bottom w:val="none" w:sz="0" w:space="0" w:color="auto"/>
            <w:right w:val="none" w:sz="0" w:space="0" w:color="auto"/>
          </w:divBdr>
          <w:divsChild>
            <w:div w:id="1943955777">
              <w:marLeft w:val="0"/>
              <w:marRight w:val="0"/>
              <w:marTop w:val="0"/>
              <w:marBottom w:val="0"/>
              <w:divBdr>
                <w:top w:val="none" w:sz="0" w:space="0" w:color="auto"/>
                <w:left w:val="none" w:sz="0" w:space="0" w:color="auto"/>
                <w:bottom w:val="none" w:sz="0" w:space="0" w:color="auto"/>
                <w:right w:val="none" w:sz="0" w:space="0" w:color="auto"/>
              </w:divBdr>
              <w:divsChild>
                <w:div w:id="1581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075893">
      <w:bodyDiv w:val="1"/>
      <w:marLeft w:val="0"/>
      <w:marRight w:val="0"/>
      <w:marTop w:val="0"/>
      <w:marBottom w:val="0"/>
      <w:divBdr>
        <w:top w:val="none" w:sz="0" w:space="0" w:color="auto"/>
        <w:left w:val="none" w:sz="0" w:space="0" w:color="auto"/>
        <w:bottom w:val="none" w:sz="0" w:space="0" w:color="auto"/>
        <w:right w:val="none" w:sz="0" w:space="0" w:color="auto"/>
      </w:divBdr>
    </w:div>
    <w:div w:id="484706037">
      <w:bodyDiv w:val="1"/>
      <w:marLeft w:val="0"/>
      <w:marRight w:val="0"/>
      <w:marTop w:val="0"/>
      <w:marBottom w:val="0"/>
      <w:divBdr>
        <w:top w:val="none" w:sz="0" w:space="0" w:color="auto"/>
        <w:left w:val="none" w:sz="0" w:space="0" w:color="auto"/>
        <w:bottom w:val="none" w:sz="0" w:space="0" w:color="auto"/>
        <w:right w:val="none" w:sz="0" w:space="0" w:color="auto"/>
      </w:divBdr>
    </w:div>
    <w:div w:id="512959246">
      <w:bodyDiv w:val="1"/>
      <w:marLeft w:val="0"/>
      <w:marRight w:val="0"/>
      <w:marTop w:val="0"/>
      <w:marBottom w:val="0"/>
      <w:divBdr>
        <w:top w:val="none" w:sz="0" w:space="0" w:color="auto"/>
        <w:left w:val="none" w:sz="0" w:space="0" w:color="auto"/>
        <w:bottom w:val="none" w:sz="0" w:space="0" w:color="auto"/>
        <w:right w:val="none" w:sz="0" w:space="0" w:color="auto"/>
      </w:divBdr>
    </w:div>
    <w:div w:id="558201992">
      <w:bodyDiv w:val="1"/>
      <w:marLeft w:val="0"/>
      <w:marRight w:val="0"/>
      <w:marTop w:val="0"/>
      <w:marBottom w:val="0"/>
      <w:divBdr>
        <w:top w:val="none" w:sz="0" w:space="0" w:color="auto"/>
        <w:left w:val="none" w:sz="0" w:space="0" w:color="auto"/>
        <w:bottom w:val="none" w:sz="0" w:space="0" w:color="auto"/>
        <w:right w:val="none" w:sz="0" w:space="0" w:color="auto"/>
      </w:divBdr>
    </w:div>
    <w:div w:id="561990051">
      <w:bodyDiv w:val="1"/>
      <w:marLeft w:val="0"/>
      <w:marRight w:val="0"/>
      <w:marTop w:val="0"/>
      <w:marBottom w:val="0"/>
      <w:divBdr>
        <w:top w:val="none" w:sz="0" w:space="0" w:color="auto"/>
        <w:left w:val="none" w:sz="0" w:space="0" w:color="auto"/>
        <w:bottom w:val="none" w:sz="0" w:space="0" w:color="auto"/>
        <w:right w:val="none" w:sz="0" w:space="0" w:color="auto"/>
      </w:divBdr>
    </w:div>
    <w:div w:id="578368172">
      <w:bodyDiv w:val="1"/>
      <w:marLeft w:val="0"/>
      <w:marRight w:val="0"/>
      <w:marTop w:val="0"/>
      <w:marBottom w:val="0"/>
      <w:divBdr>
        <w:top w:val="none" w:sz="0" w:space="0" w:color="auto"/>
        <w:left w:val="none" w:sz="0" w:space="0" w:color="auto"/>
        <w:bottom w:val="none" w:sz="0" w:space="0" w:color="auto"/>
        <w:right w:val="none" w:sz="0" w:space="0" w:color="auto"/>
      </w:divBdr>
    </w:div>
    <w:div w:id="583999588">
      <w:bodyDiv w:val="1"/>
      <w:marLeft w:val="0"/>
      <w:marRight w:val="0"/>
      <w:marTop w:val="0"/>
      <w:marBottom w:val="0"/>
      <w:divBdr>
        <w:top w:val="none" w:sz="0" w:space="0" w:color="auto"/>
        <w:left w:val="none" w:sz="0" w:space="0" w:color="auto"/>
        <w:bottom w:val="none" w:sz="0" w:space="0" w:color="auto"/>
        <w:right w:val="none" w:sz="0" w:space="0" w:color="auto"/>
      </w:divBdr>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40422857">
      <w:bodyDiv w:val="1"/>
      <w:marLeft w:val="0"/>
      <w:marRight w:val="0"/>
      <w:marTop w:val="0"/>
      <w:marBottom w:val="0"/>
      <w:divBdr>
        <w:top w:val="none" w:sz="0" w:space="0" w:color="auto"/>
        <w:left w:val="none" w:sz="0" w:space="0" w:color="auto"/>
        <w:bottom w:val="none" w:sz="0" w:space="0" w:color="auto"/>
        <w:right w:val="none" w:sz="0" w:space="0" w:color="auto"/>
      </w:divBdr>
    </w:div>
    <w:div w:id="693382135">
      <w:bodyDiv w:val="1"/>
      <w:marLeft w:val="0"/>
      <w:marRight w:val="0"/>
      <w:marTop w:val="0"/>
      <w:marBottom w:val="0"/>
      <w:divBdr>
        <w:top w:val="none" w:sz="0" w:space="0" w:color="auto"/>
        <w:left w:val="none" w:sz="0" w:space="0" w:color="auto"/>
        <w:bottom w:val="none" w:sz="0" w:space="0" w:color="auto"/>
        <w:right w:val="none" w:sz="0" w:space="0" w:color="auto"/>
      </w:divBdr>
    </w:div>
    <w:div w:id="697513356">
      <w:bodyDiv w:val="1"/>
      <w:marLeft w:val="0"/>
      <w:marRight w:val="0"/>
      <w:marTop w:val="0"/>
      <w:marBottom w:val="0"/>
      <w:divBdr>
        <w:top w:val="none" w:sz="0" w:space="0" w:color="auto"/>
        <w:left w:val="none" w:sz="0" w:space="0" w:color="auto"/>
        <w:bottom w:val="none" w:sz="0" w:space="0" w:color="auto"/>
        <w:right w:val="none" w:sz="0" w:space="0" w:color="auto"/>
      </w:divBdr>
      <w:divsChild>
        <w:div w:id="1568102654">
          <w:marLeft w:val="0"/>
          <w:marRight w:val="0"/>
          <w:marTop w:val="0"/>
          <w:marBottom w:val="0"/>
          <w:divBdr>
            <w:top w:val="none" w:sz="0" w:space="0" w:color="auto"/>
            <w:left w:val="none" w:sz="0" w:space="0" w:color="auto"/>
            <w:bottom w:val="none" w:sz="0" w:space="0" w:color="auto"/>
            <w:right w:val="none" w:sz="0" w:space="0" w:color="auto"/>
          </w:divBdr>
          <w:divsChild>
            <w:div w:id="1591307164">
              <w:marLeft w:val="0"/>
              <w:marRight w:val="0"/>
              <w:marTop w:val="0"/>
              <w:marBottom w:val="0"/>
              <w:divBdr>
                <w:top w:val="none" w:sz="0" w:space="0" w:color="auto"/>
                <w:left w:val="none" w:sz="0" w:space="0" w:color="auto"/>
                <w:bottom w:val="none" w:sz="0" w:space="0" w:color="auto"/>
                <w:right w:val="none" w:sz="0" w:space="0" w:color="auto"/>
              </w:divBdr>
              <w:divsChild>
                <w:div w:id="20718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273185">
      <w:bodyDiv w:val="1"/>
      <w:marLeft w:val="0"/>
      <w:marRight w:val="0"/>
      <w:marTop w:val="0"/>
      <w:marBottom w:val="0"/>
      <w:divBdr>
        <w:top w:val="none" w:sz="0" w:space="0" w:color="auto"/>
        <w:left w:val="none" w:sz="0" w:space="0" w:color="auto"/>
        <w:bottom w:val="none" w:sz="0" w:space="0" w:color="auto"/>
        <w:right w:val="none" w:sz="0" w:space="0" w:color="auto"/>
      </w:divBdr>
    </w:div>
    <w:div w:id="771247258">
      <w:bodyDiv w:val="1"/>
      <w:marLeft w:val="0"/>
      <w:marRight w:val="0"/>
      <w:marTop w:val="0"/>
      <w:marBottom w:val="0"/>
      <w:divBdr>
        <w:top w:val="none" w:sz="0" w:space="0" w:color="auto"/>
        <w:left w:val="none" w:sz="0" w:space="0" w:color="auto"/>
        <w:bottom w:val="none" w:sz="0" w:space="0" w:color="auto"/>
        <w:right w:val="none" w:sz="0" w:space="0" w:color="auto"/>
      </w:divBdr>
      <w:divsChild>
        <w:div w:id="585575261">
          <w:marLeft w:val="0"/>
          <w:marRight w:val="0"/>
          <w:marTop w:val="0"/>
          <w:marBottom w:val="0"/>
          <w:divBdr>
            <w:top w:val="none" w:sz="0" w:space="0" w:color="auto"/>
            <w:left w:val="none" w:sz="0" w:space="0" w:color="auto"/>
            <w:bottom w:val="none" w:sz="0" w:space="0" w:color="auto"/>
            <w:right w:val="none" w:sz="0" w:space="0" w:color="auto"/>
          </w:divBdr>
          <w:divsChild>
            <w:div w:id="616714110">
              <w:marLeft w:val="0"/>
              <w:marRight w:val="0"/>
              <w:marTop w:val="0"/>
              <w:marBottom w:val="0"/>
              <w:divBdr>
                <w:top w:val="none" w:sz="0" w:space="0" w:color="auto"/>
                <w:left w:val="none" w:sz="0" w:space="0" w:color="auto"/>
                <w:bottom w:val="none" w:sz="0" w:space="0" w:color="auto"/>
                <w:right w:val="none" w:sz="0" w:space="0" w:color="auto"/>
              </w:divBdr>
              <w:divsChild>
                <w:div w:id="5762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06533">
      <w:bodyDiv w:val="1"/>
      <w:marLeft w:val="0"/>
      <w:marRight w:val="0"/>
      <w:marTop w:val="0"/>
      <w:marBottom w:val="0"/>
      <w:divBdr>
        <w:top w:val="none" w:sz="0" w:space="0" w:color="auto"/>
        <w:left w:val="none" w:sz="0" w:space="0" w:color="auto"/>
        <w:bottom w:val="none" w:sz="0" w:space="0" w:color="auto"/>
        <w:right w:val="none" w:sz="0" w:space="0" w:color="auto"/>
      </w:divBdr>
      <w:divsChild>
        <w:div w:id="2121680448">
          <w:marLeft w:val="0"/>
          <w:marRight w:val="0"/>
          <w:marTop w:val="0"/>
          <w:marBottom w:val="0"/>
          <w:divBdr>
            <w:top w:val="none" w:sz="0" w:space="0" w:color="auto"/>
            <w:left w:val="none" w:sz="0" w:space="0" w:color="auto"/>
            <w:bottom w:val="none" w:sz="0" w:space="0" w:color="auto"/>
            <w:right w:val="none" w:sz="0" w:space="0" w:color="auto"/>
          </w:divBdr>
          <w:divsChild>
            <w:div w:id="1487237551">
              <w:marLeft w:val="0"/>
              <w:marRight w:val="0"/>
              <w:marTop w:val="0"/>
              <w:marBottom w:val="0"/>
              <w:divBdr>
                <w:top w:val="none" w:sz="0" w:space="0" w:color="auto"/>
                <w:left w:val="none" w:sz="0" w:space="0" w:color="auto"/>
                <w:bottom w:val="none" w:sz="0" w:space="0" w:color="auto"/>
                <w:right w:val="none" w:sz="0" w:space="0" w:color="auto"/>
              </w:divBdr>
              <w:divsChild>
                <w:div w:id="34251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733619">
      <w:bodyDiv w:val="1"/>
      <w:marLeft w:val="0"/>
      <w:marRight w:val="0"/>
      <w:marTop w:val="0"/>
      <w:marBottom w:val="0"/>
      <w:divBdr>
        <w:top w:val="none" w:sz="0" w:space="0" w:color="auto"/>
        <w:left w:val="none" w:sz="0" w:space="0" w:color="auto"/>
        <w:bottom w:val="none" w:sz="0" w:space="0" w:color="auto"/>
        <w:right w:val="none" w:sz="0" w:space="0" w:color="auto"/>
      </w:divBdr>
      <w:divsChild>
        <w:div w:id="880479628">
          <w:marLeft w:val="0"/>
          <w:marRight w:val="0"/>
          <w:marTop w:val="0"/>
          <w:marBottom w:val="0"/>
          <w:divBdr>
            <w:top w:val="none" w:sz="0" w:space="0" w:color="auto"/>
            <w:left w:val="none" w:sz="0" w:space="0" w:color="auto"/>
            <w:bottom w:val="none" w:sz="0" w:space="0" w:color="auto"/>
            <w:right w:val="none" w:sz="0" w:space="0" w:color="auto"/>
          </w:divBdr>
          <w:divsChild>
            <w:div w:id="716243442">
              <w:marLeft w:val="0"/>
              <w:marRight w:val="0"/>
              <w:marTop w:val="0"/>
              <w:marBottom w:val="0"/>
              <w:divBdr>
                <w:top w:val="none" w:sz="0" w:space="0" w:color="auto"/>
                <w:left w:val="none" w:sz="0" w:space="0" w:color="auto"/>
                <w:bottom w:val="none" w:sz="0" w:space="0" w:color="auto"/>
                <w:right w:val="none" w:sz="0" w:space="0" w:color="auto"/>
              </w:divBdr>
              <w:divsChild>
                <w:div w:id="23123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57542">
      <w:bodyDiv w:val="1"/>
      <w:marLeft w:val="0"/>
      <w:marRight w:val="0"/>
      <w:marTop w:val="0"/>
      <w:marBottom w:val="0"/>
      <w:divBdr>
        <w:top w:val="none" w:sz="0" w:space="0" w:color="auto"/>
        <w:left w:val="none" w:sz="0" w:space="0" w:color="auto"/>
        <w:bottom w:val="none" w:sz="0" w:space="0" w:color="auto"/>
        <w:right w:val="none" w:sz="0" w:space="0" w:color="auto"/>
      </w:divBdr>
    </w:div>
    <w:div w:id="846751439">
      <w:bodyDiv w:val="1"/>
      <w:marLeft w:val="0"/>
      <w:marRight w:val="0"/>
      <w:marTop w:val="0"/>
      <w:marBottom w:val="0"/>
      <w:divBdr>
        <w:top w:val="none" w:sz="0" w:space="0" w:color="auto"/>
        <w:left w:val="none" w:sz="0" w:space="0" w:color="auto"/>
        <w:bottom w:val="none" w:sz="0" w:space="0" w:color="auto"/>
        <w:right w:val="none" w:sz="0" w:space="0" w:color="auto"/>
      </w:divBdr>
    </w:div>
    <w:div w:id="863251771">
      <w:bodyDiv w:val="1"/>
      <w:marLeft w:val="0"/>
      <w:marRight w:val="0"/>
      <w:marTop w:val="0"/>
      <w:marBottom w:val="0"/>
      <w:divBdr>
        <w:top w:val="none" w:sz="0" w:space="0" w:color="auto"/>
        <w:left w:val="none" w:sz="0" w:space="0" w:color="auto"/>
        <w:bottom w:val="none" w:sz="0" w:space="0" w:color="auto"/>
        <w:right w:val="none" w:sz="0" w:space="0" w:color="auto"/>
      </w:divBdr>
    </w:div>
    <w:div w:id="959189902">
      <w:bodyDiv w:val="1"/>
      <w:marLeft w:val="0"/>
      <w:marRight w:val="0"/>
      <w:marTop w:val="0"/>
      <w:marBottom w:val="0"/>
      <w:divBdr>
        <w:top w:val="none" w:sz="0" w:space="0" w:color="auto"/>
        <w:left w:val="none" w:sz="0" w:space="0" w:color="auto"/>
        <w:bottom w:val="none" w:sz="0" w:space="0" w:color="auto"/>
        <w:right w:val="none" w:sz="0" w:space="0" w:color="auto"/>
      </w:divBdr>
    </w:div>
    <w:div w:id="968128812">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423756">
      <w:bodyDiv w:val="1"/>
      <w:marLeft w:val="0"/>
      <w:marRight w:val="0"/>
      <w:marTop w:val="0"/>
      <w:marBottom w:val="0"/>
      <w:divBdr>
        <w:top w:val="none" w:sz="0" w:space="0" w:color="auto"/>
        <w:left w:val="none" w:sz="0" w:space="0" w:color="auto"/>
        <w:bottom w:val="none" w:sz="0" w:space="0" w:color="auto"/>
        <w:right w:val="none" w:sz="0" w:space="0" w:color="auto"/>
      </w:divBdr>
    </w:div>
    <w:div w:id="997727939">
      <w:bodyDiv w:val="1"/>
      <w:marLeft w:val="0"/>
      <w:marRight w:val="0"/>
      <w:marTop w:val="0"/>
      <w:marBottom w:val="0"/>
      <w:divBdr>
        <w:top w:val="none" w:sz="0" w:space="0" w:color="auto"/>
        <w:left w:val="none" w:sz="0" w:space="0" w:color="auto"/>
        <w:bottom w:val="none" w:sz="0" w:space="0" w:color="auto"/>
        <w:right w:val="none" w:sz="0" w:space="0" w:color="auto"/>
      </w:divBdr>
    </w:div>
    <w:div w:id="1002900290">
      <w:bodyDiv w:val="1"/>
      <w:marLeft w:val="0"/>
      <w:marRight w:val="0"/>
      <w:marTop w:val="0"/>
      <w:marBottom w:val="0"/>
      <w:divBdr>
        <w:top w:val="none" w:sz="0" w:space="0" w:color="auto"/>
        <w:left w:val="none" w:sz="0" w:space="0" w:color="auto"/>
        <w:bottom w:val="none" w:sz="0" w:space="0" w:color="auto"/>
        <w:right w:val="none" w:sz="0" w:space="0" w:color="auto"/>
      </w:divBdr>
      <w:divsChild>
        <w:div w:id="1997681292">
          <w:marLeft w:val="0"/>
          <w:marRight w:val="0"/>
          <w:marTop w:val="0"/>
          <w:marBottom w:val="0"/>
          <w:divBdr>
            <w:top w:val="none" w:sz="0" w:space="0" w:color="auto"/>
            <w:left w:val="none" w:sz="0" w:space="0" w:color="auto"/>
            <w:bottom w:val="none" w:sz="0" w:space="0" w:color="auto"/>
            <w:right w:val="none" w:sz="0" w:space="0" w:color="auto"/>
          </w:divBdr>
          <w:divsChild>
            <w:div w:id="813302380">
              <w:marLeft w:val="0"/>
              <w:marRight w:val="0"/>
              <w:marTop w:val="0"/>
              <w:marBottom w:val="0"/>
              <w:divBdr>
                <w:top w:val="none" w:sz="0" w:space="0" w:color="auto"/>
                <w:left w:val="none" w:sz="0" w:space="0" w:color="auto"/>
                <w:bottom w:val="none" w:sz="0" w:space="0" w:color="auto"/>
                <w:right w:val="none" w:sz="0" w:space="0" w:color="auto"/>
              </w:divBdr>
              <w:divsChild>
                <w:div w:id="121465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303389">
      <w:bodyDiv w:val="1"/>
      <w:marLeft w:val="0"/>
      <w:marRight w:val="0"/>
      <w:marTop w:val="0"/>
      <w:marBottom w:val="0"/>
      <w:divBdr>
        <w:top w:val="none" w:sz="0" w:space="0" w:color="auto"/>
        <w:left w:val="none" w:sz="0" w:space="0" w:color="auto"/>
        <w:bottom w:val="none" w:sz="0" w:space="0" w:color="auto"/>
        <w:right w:val="none" w:sz="0" w:space="0" w:color="auto"/>
      </w:divBdr>
    </w:div>
    <w:div w:id="1050574780">
      <w:bodyDiv w:val="1"/>
      <w:marLeft w:val="0"/>
      <w:marRight w:val="0"/>
      <w:marTop w:val="0"/>
      <w:marBottom w:val="0"/>
      <w:divBdr>
        <w:top w:val="none" w:sz="0" w:space="0" w:color="auto"/>
        <w:left w:val="none" w:sz="0" w:space="0" w:color="auto"/>
        <w:bottom w:val="none" w:sz="0" w:space="0" w:color="auto"/>
        <w:right w:val="none" w:sz="0" w:space="0" w:color="auto"/>
      </w:divBdr>
    </w:div>
    <w:div w:id="1062173302">
      <w:bodyDiv w:val="1"/>
      <w:marLeft w:val="0"/>
      <w:marRight w:val="0"/>
      <w:marTop w:val="0"/>
      <w:marBottom w:val="0"/>
      <w:divBdr>
        <w:top w:val="none" w:sz="0" w:space="0" w:color="auto"/>
        <w:left w:val="none" w:sz="0" w:space="0" w:color="auto"/>
        <w:bottom w:val="none" w:sz="0" w:space="0" w:color="auto"/>
        <w:right w:val="none" w:sz="0" w:space="0" w:color="auto"/>
      </w:divBdr>
      <w:divsChild>
        <w:div w:id="1369379337">
          <w:marLeft w:val="0"/>
          <w:marRight w:val="0"/>
          <w:marTop w:val="0"/>
          <w:marBottom w:val="300"/>
          <w:divBdr>
            <w:top w:val="none" w:sz="0" w:space="0" w:color="auto"/>
            <w:left w:val="none" w:sz="0" w:space="0" w:color="auto"/>
            <w:bottom w:val="none" w:sz="0" w:space="0" w:color="auto"/>
            <w:right w:val="none" w:sz="0" w:space="0" w:color="auto"/>
          </w:divBdr>
        </w:div>
        <w:div w:id="39864029">
          <w:marLeft w:val="0"/>
          <w:marRight w:val="0"/>
          <w:marTop w:val="0"/>
          <w:marBottom w:val="0"/>
          <w:divBdr>
            <w:top w:val="none" w:sz="0" w:space="0" w:color="auto"/>
            <w:left w:val="none" w:sz="0" w:space="0" w:color="auto"/>
            <w:bottom w:val="none" w:sz="0" w:space="0" w:color="auto"/>
            <w:right w:val="none" w:sz="0" w:space="0" w:color="auto"/>
          </w:divBdr>
        </w:div>
        <w:div w:id="970552444">
          <w:marLeft w:val="0"/>
          <w:marRight w:val="0"/>
          <w:marTop w:val="0"/>
          <w:marBottom w:val="0"/>
          <w:divBdr>
            <w:top w:val="none" w:sz="0" w:space="0" w:color="auto"/>
            <w:left w:val="none" w:sz="0" w:space="0" w:color="auto"/>
            <w:bottom w:val="none" w:sz="0" w:space="0" w:color="auto"/>
            <w:right w:val="none" w:sz="0" w:space="0" w:color="auto"/>
          </w:divBdr>
        </w:div>
        <w:div w:id="1838232418">
          <w:marLeft w:val="0"/>
          <w:marRight w:val="0"/>
          <w:marTop w:val="0"/>
          <w:marBottom w:val="0"/>
          <w:divBdr>
            <w:top w:val="none" w:sz="0" w:space="0" w:color="auto"/>
            <w:left w:val="none" w:sz="0" w:space="0" w:color="auto"/>
            <w:bottom w:val="none" w:sz="0" w:space="0" w:color="auto"/>
            <w:right w:val="none" w:sz="0" w:space="0" w:color="auto"/>
          </w:divBdr>
        </w:div>
        <w:div w:id="1231384194">
          <w:marLeft w:val="0"/>
          <w:marRight w:val="0"/>
          <w:marTop w:val="0"/>
          <w:marBottom w:val="0"/>
          <w:divBdr>
            <w:top w:val="none" w:sz="0" w:space="0" w:color="auto"/>
            <w:left w:val="none" w:sz="0" w:space="0" w:color="auto"/>
            <w:bottom w:val="none" w:sz="0" w:space="0" w:color="auto"/>
            <w:right w:val="none" w:sz="0" w:space="0" w:color="auto"/>
          </w:divBdr>
        </w:div>
        <w:div w:id="301157493">
          <w:marLeft w:val="0"/>
          <w:marRight w:val="0"/>
          <w:marTop w:val="0"/>
          <w:marBottom w:val="300"/>
          <w:divBdr>
            <w:top w:val="none" w:sz="0" w:space="0" w:color="auto"/>
            <w:left w:val="none" w:sz="0" w:space="0" w:color="auto"/>
            <w:bottom w:val="none" w:sz="0" w:space="0" w:color="auto"/>
            <w:right w:val="none" w:sz="0" w:space="0" w:color="auto"/>
          </w:divBdr>
        </w:div>
      </w:divsChild>
    </w:div>
    <w:div w:id="1111898506">
      <w:bodyDiv w:val="1"/>
      <w:marLeft w:val="0"/>
      <w:marRight w:val="0"/>
      <w:marTop w:val="0"/>
      <w:marBottom w:val="0"/>
      <w:divBdr>
        <w:top w:val="none" w:sz="0" w:space="0" w:color="auto"/>
        <w:left w:val="none" w:sz="0" w:space="0" w:color="auto"/>
        <w:bottom w:val="none" w:sz="0" w:space="0" w:color="auto"/>
        <w:right w:val="none" w:sz="0" w:space="0" w:color="auto"/>
      </w:divBdr>
      <w:divsChild>
        <w:div w:id="1723674649">
          <w:marLeft w:val="0"/>
          <w:marRight w:val="0"/>
          <w:marTop w:val="0"/>
          <w:marBottom w:val="0"/>
          <w:divBdr>
            <w:top w:val="none" w:sz="0" w:space="0" w:color="auto"/>
            <w:left w:val="none" w:sz="0" w:space="0" w:color="auto"/>
            <w:bottom w:val="none" w:sz="0" w:space="0" w:color="auto"/>
            <w:right w:val="none" w:sz="0" w:space="0" w:color="auto"/>
          </w:divBdr>
          <w:divsChild>
            <w:div w:id="191497372">
              <w:marLeft w:val="0"/>
              <w:marRight w:val="0"/>
              <w:marTop w:val="0"/>
              <w:marBottom w:val="0"/>
              <w:divBdr>
                <w:top w:val="none" w:sz="0" w:space="0" w:color="auto"/>
                <w:left w:val="none" w:sz="0" w:space="0" w:color="auto"/>
                <w:bottom w:val="none" w:sz="0" w:space="0" w:color="auto"/>
                <w:right w:val="none" w:sz="0" w:space="0" w:color="auto"/>
              </w:divBdr>
              <w:divsChild>
                <w:div w:id="43413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827320">
      <w:bodyDiv w:val="1"/>
      <w:marLeft w:val="0"/>
      <w:marRight w:val="0"/>
      <w:marTop w:val="0"/>
      <w:marBottom w:val="0"/>
      <w:divBdr>
        <w:top w:val="none" w:sz="0" w:space="0" w:color="auto"/>
        <w:left w:val="none" w:sz="0" w:space="0" w:color="auto"/>
        <w:bottom w:val="none" w:sz="0" w:space="0" w:color="auto"/>
        <w:right w:val="none" w:sz="0" w:space="0" w:color="auto"/>
      </w:divBdr>
    </w:div>
    <w:div w:id="1130510449">
      <w:bodyDiv w:val="1"/>
      <w:marLeft w:val="0"/>
      <w:marRight w:val="0"/>
      <w:marTop w:val="0"/>
      <w:marBottom w:val="0"/>
      <w:divBdr>
        <w:top w:val="none" w:sz="0" w:space="0" w:color="auto"/>
        <w:left w:val="none" w:sz="0" w:space="0" w:color="auto"/>
        <w:bottom w:val="none" w:sz="0" w:space="0" w:color="auto"/>
        <w:right w:val="none" w:sz="0" w:space="0" w:color="auto"/>
      </w:divBdr>
    </w:div>
    <w:div w:id="1206411485">
      <w:bodyDiv w:val="1"/>
      <w:marLeft w:val="0"/>
      <w:marRight w:val="0"/>
      <w:marTop w:val="0"/>
      <w:marBottom w:val="0"/>
      <w:divBdr>
        <w:top w:val="none" w:sz="0" w:space="0" w:color="auto"/>
        <w:left w:val="none" w:sz="0" w:space="0" w:color="auto"/>
        <w:bottom w:val="none" w:sz="0" w:space="0" w:color="auto"/>
        <w:right w:val="none" w:sz="0" w:space="0" w:color="auto"/>
      </w:divBdr>
      <w:divsChild>
        <w:div w:id="2103989412">
          <w:marLeft w:val="0"/>
          <w:marRight w:val="0"/>
          <w:marTop w:val="0"/>
          <w:marBottom w:val="0"/>
          <w:divBdr>
            <w:top w:val="none" w:sz="0" w:space="0" w:color="auto"/>
            <w:left w:val="none" w:sz="0" w:space="0" w:color="auto"/>
            <w:bottom w:val="none" w:sz="0" w:space="0" w:color="auto"/>
            <w:right w:val="none" w:sz="0" w:space="0" w:color="auto"/>
          </w:divBdr>
          <w:divsChild>
            <w:div w:id="557858376">
              <w:marLeft w:val="0"/>
              <w:marRight w:val="0"/>
              <w:marTop w:val="0"/>
              <w:marBottom w:val="0"/>
              <w:divBdr>
                <w:top w:val="none" w:sz="0" w:space="0" w:color="auto"/>
                <w:left w:val="none" w:sz="0" w:space="0" w:color="auto"/>
                <w:bottom w:val="none" w:sz="0" w:space="0" w:color="auto"/>
                <w:right w:val="none" w:sz="0" w:space="0" w:color="auto"/>
              </w:divBdr>
              <w:divsChild>
                <w:div w:id="10365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997744">
      <w:bodyDiv w:val="1"/>
      <w:marLeft w:val="0"/>
      <w:marRight w:val="0"/>
      <w:marTop w:val="0"/>
      <w:marBottom w:val="0"/>
      <w:divBdr>
        <w:top w:val="none" w:sz="0" w:space="0" w:color="auto"/>
        <w:left w:val="none" w:sz="0" w:space="0" w:color="auto"/>
        <w:bottom w:val="none" w:sz="0" w:space="0" w:color="auto"/>
        <w:right w:val="none" w:sz="0" w:space="0" w:color="auto"/>
      </w:divBdr>
    </w:div>
    <w:div w:id="1218130425">
      <w:bodyDiv w:val="1"/>
      <w:marLeft w:val="0"/>
      <w:marRight w:val="0"/>
      <w:marTop w:val="0"/>
      <w:marBottom w:val="0"/>
      <w:divBdr>
        <w:top w:val="none" w:sz="0" w:space="0" w:color="auto"/>
        <w:left w:val="none" w:sz="0" w:space="0" w:color="auto"/>
        <w:bottom w:val="none" w:sz="0" w:space="0" w:color="auto"/>
        <w:right w:val="none" w:sz="0" w:space="0" w:color="auto"/>
      </w:divBdr>
      <w:divsChild>
        <w:div w:id="37820653">
          <w:marLeft w:val="0"/>
          <w:marRight w:val="0"/>
          <w:marTop w:val="0"/>
          <w:marBottom w:val="0"/>
          <w:divBdr>
            <w:top w:val="none" w:sz="0" w:space="0" w:color="auto"/>
            <w:left w:val="none" w:sz="0" w:space="0" w:color="auto"/>
            <w:bottom w:val="none" w:sz="0" w:space="0" w:color="auto"/>
            <w:right w:val="none" w:sz="0" w:space="0" w:color="auto"/>
          </w:divBdr>
          <w:divsChild>
            <w:div w:id="78144045">
              <w:marLeft w:val="0"/>
              <w:marRight w:val="0"/>
              <w:marTop w:val="0"/>
              <w:marBottom w:val="0"/>
              <w:divBdr>
                <w:top w:val="none" w:sz="0" w:space="0" w:color="auto"/>
                <w:left w:val="none" w:sz="0" w:space="0" w:color="auto"/>
                <w:bottom w:val="none" w:sz="0" w:space="0" w:color="auto"/>
                <w:right w:val="none" w:sz="0" w:space="0" w:color="auto"/>
              </w:divBdr>
              <w:divsChild>
                <w:div w:id="6479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5175">
      <w:bodyDiv w:val="1"/>
      <w:marLeft w:val="0"/>
      <w:marRight w:val="0"/>
      <w:marTop w:val="0"/>
      <w:marBottom w:val="0"/>
      <w:divBdr>
        <w:top w:val="none" w:sz="0" w:space="0" w:color="auto"/>
        <w:left w:val="none" w:sz="0" w:space="0" w:color="auto"/>
        <w:bottom w:val="none" w:sz="0" w:space="0" w:color="auto"/>
        <w:right w:val="none" w:sz="0" w:space="0" w:color="auto"/>
      </w:divBdr>
      <w:divsChild>
        <w:div w:id="2009600727">
          <w:marLeft w:val="0"/>
          <w:marRight w:val="0"/>
          <w:marTop w:val="0"/>
          <w:marBottom w:val="0"/>
          <w:divBdr>
            <w:top w:val="none" w:sz="0" w:space="0" w:color="auto"/>
            <w:left w:val="none" w:sz="0" w:space="0" w:color="auto"/>
            <w:bottom w:val="none" w:sz="0" w:space="0" w:color="auto"/>
            <w:right w:val="none" w:sz="0" w:space="0" w:color="auto"/>
          </w:divBdr>
          <w:divsChild>
            <w:div w:id="1143692698">
              <w:marLeft w:val="0"/>
              <w:marRight w:val="0"/>
              <w:marTop w:val="0"/>
              <w:marBottom w:val="0"/>
              <w:divBdr>
                <w:top w:val="none" w:sz="0" w:space="0" w:color="auto"/>
                <w:left w:val="none" w:sz="0" w:space="0" w:color="auto"/>
                <w:bottom w:val="none" w:sz="0" w:space="0" w:color="auto"/>
                <w:right w:val="none" w:sz="0" w:space="0" w:color="auto"/>
              </w:divBdr>
              <w:divsChild>
                <w:div w:id="155079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566424">
      <w:bodyDiv w:val="1"/>
      <w:marLeft w:val="0"/>
      <w:marRight w:val="0"/>
      <w:marTop w:val="0"/>
      <w:marBottom w:val="0"/>
      <w:divBdr>
        <w:top w:val="none" w:sz="0" w:space="0" w:color="auto"/>
        <w:left w:val="none" w:sz="0" w:space="0" w:color="auto"/>
        <w:bottom w:val="none" w:sz="0" w:space="0" w:color="auto"/>
        <w:right w:val="none" w:sz="0" w:space="0" w:color="auto"/>
      </w:divBdr>
      <w:divsChild>
        <w:div w:id="715158123">
          <w:marLeft w:val="0"/>
          <w:marRight w:val="0"/>
          <w:marTop w:val="0"/>
          <w:marBottom w:val="180"/>
          <w:divBdr>
            <w:top w:val="none" w:sz="0" w:space="0" w:color="auto"/>
            <w:left w:val="none" w:sz="0" w:space="0" w:color="auto"/>
            <w:bottom w:val="none" w:sz="0" w:space="0" w:color="auto"/>
            <w:right w:val="none" w:sz="0" w:space="0" w:color="auto"/>
          </w:divBdr>
          <w:divsChild>
            <w:div w:id="2115205383">
              <w:marLeft w:val="0"/>
              <w:marRight w:val="0"/>
              <w:marTop w:val="0"/>
              <w:marBottom w:val="180"/>
              <w:divBdr>
                <w:top w:val="none" w:sz="0" w:space="0" w:color="auto"/>
                <w:left w:val="none" w:sz="0" w:space="0" w:color="auto"/>
                <w:bottom w:val="none" w:sz="0" w:space="0" w:color="auto"/>
                <w:right w:val="none" w:sz="0" w:space="0" w:color="auto"/>
              </w:divBdr>
              <w:divsChild>
                <w:div w:id="758722062">
                  <w:marLeft w:val="0"/>
                  <w:marRight w:val="0"/>
                  <w:marTop w:val="0"/>
                  <w:marBottom w:val="150"/>
                  <w:divBdr>
                    <w:top w:val="none" w:sz="0" w:space="0" w:color="auto"/>
                    <w:left w:val="none" w:sz="0" w:space="0" w:color="auto"/>
                    <w:bottom w:val="none" w:sz="0" w:space="0" w:color="auto"/>
                    <w:right w:val="none" w:sz="0" w:space="0" w:color="auto"/>
                  </w:divBdr>
                </w:div>
                <w:div w:id="1668826303">
                  <w:marLeft w:val="0"/>
                  <w:marRight w:val="0"/>
                  <w:marTop w:val="0"/>
                  <w:marBottom w:val="0"/>
                  <w:divBdr>
                    <w:top w:val="single" w:sz="12" w:space="0" w:color="E4EBF3"/>
                    <w:left w:val="single" w:sz="12" w:space="1" w:color="E4EBF3"/>
                    <w:bottom w:val="single" w:sz="12" w:space="0" w:color="E4EBF3"/>
                    <w:right w:val="single" w:sz="12" w:space="0" w:color="E4EBF3"/>
                  </w:divBdr>
                </w:div>
              </w:divsChild>
            </w:div>
          </w:divsChild>
        </w:div>
        <w:div w:id="1576159726">
          <w:marLeft w:val="0"/>
          <w:marRight w:val="0"/>
          <w:marTop w:val="0"/>
          <w:marBottom w:val="180"/>
          <w:divBdr>
            <w:top w:val="none" w:sz="0" w:space="0" w:color="auto"/>
            <w:left w:val="none" w:sz="0" w:space="0" w:color="auto"/>
            <w:bottom w:val="none" w:sz="0" w:space="0" w:color="auto"/>
            <w:right w:val="none" w:sz="0" w:space="0" w:color="auto"/>
          </w:divBdr>
          <w:divsChild>
            <w:div w:id="806362834">
              <w:marLeft w:val="0"/>
              <w:marRight w:val="0"/>
              <w:marTop w:val="0"/>
              <w:marBottom w:val="180"/>
              <w:divBdr>
                <w:top w:val="none" w:sz="0" w:space="0" w:color="auto"/>
                <w:left w:val="none" w:sz="0" w:space="0" w:color="auto"/>
                <w:bottom w:val="none" w:sz="0" w:space="0" w:color="auto"/>
                <w:right w:val="none" w:sz="0" w:space="0" w:color="auto"/>
              </w:divBdr>
              <w:divsChild>
                <w:div w:id="305858830">
                  <w:marLeft w:val="0"/>
                  <w:marRight w:val="0"/>
                  <w:marTop w:val="0"/>
                  <w:marBottom w:val="150"/>
                  <w:divBdr>
                    <w:top w:val="none" w:sz="0" w:space="0" w:color="auto"/>
                    <w:left w:val="none" w:sz="0" w:space="0" w:color="auto"/>
                    <w:bottom w:val="none" w:sz="0" w:space="0" w:color="auto"/>
                    <w:right w:val="none" w:sz="0" w:space="0" w:color="auto"/>
                  </w:divBdr>
                </w:div>
                <w:div w:id="1968000417">
                  <w:marLeft w:val="0"/>
                  <w:marRight w:val="0"/>
                  <w:marTop w:val="0"/>
                  <w:marBottom w:val="0"/>
                  <w:divBdr>
                    <w:top w:val="single" w:sz="12" w:space="0" w:color="E4EBF3"/>
                    <w:left w:val="single" w:sz="12" w:space="1" w:color="E4EBF3"/>
                    <w:bottom w:val="single" w:sz="12" w:space="0" w:color="E4EBF3"/>
                    <w:right w:val="single" w:sz="12" w:space="0" w:color="E4EBF3"/>
                  </w:divBdr>
                </w:div>
              </w:divsChild>
            </w:div>
          </w:divsChild>
        </w:div>
      </w:divsChild>
    </w:div>
    <w:div w:id="1249659111">
      <w:bodyDiv w:val="1"/>
      <w:marLeft w:val="0"/>
      <w:marRight w:val="0"/>
      <w:marTop w:val="0"/>
      <w:marBottom w:val="0"/>
      <w:divBdr>
        <w:top w:val="none" w:sz="0" w:space="0" w:color="auto"/>
        <w:left w:val="none" w:sz="0" w:space="0" w:color="auto"/>
        <w:bottom w:val="none" w:sz="0" w:space="0" w:color="auto"/>
        <w:right w:val="none" w:sz="0" w:space="0" w:color="auto"/>
      </w:divBdr>
    </w:div>
    <w:div w:id="1261528305">
      <w:bodyDiv w:val="1"/>
      <w:marLeft w:val="0"/>
      <w:marRight w:val="0"/>
      <w:marTop w:val="0"/>
      <w:marBottom w:val="0"/>
      <w:divBdr>
        <w:top w:val="none" w:sz="0" w:space="0" w:color="auto"/>
        <w:left w:val="none" w:sz="0" w:space="0" w:color="auto"/>
        <w:bottom w:val="none" w:sz="0" w:space="0" w:color="auto"/>
        <w:right w:val="none" w:sz="0" w:space="0" w:color="auto"/>
      </w:divBdr>
    </w:div>
    <w:div w:id="1263997860">
      <w:bodyDiv w:val="1"/>
      <w:marLeft w:val="0"/>
      <w:marRight w:val="0"/>
      <w:marTop w:val="0"/>
      <w:marBottom w:val="0"/>
      <w:divBdr>
        <w:top w:val="none" w:sz="0" w:space="0" w:color="auto"/>
        <w:left w:val="none" w:sz="0" w:space="0" w:color="auto"/>
        <w:bottom w:val="none" w:sz="0" w:space="0" w:color="auto"/>
        <w:right w:val="none" w:sz="0" w:space="0" w:color="auto"/>
      </w:divBdr>
    </w:div>
    <w:div w:id="1304195008">
      <w:bodyDiv w:val="1"/>
      <w:marLeft w:val="0"/>
      <w:marRight w:val="0"/>
      <w:marTop w:val="0"/>
      <w:marBottom w:val="0"/>
      <w:divBdr>
        <w:top w:val="none" w:sz="0" w:space="0" w:color="auto"/>
        <w:left w:val="none" w:sz="0" w:space="0" w:color="auto"/>
        <w:bottom w:val="none" w:sz="0" w:space="0" w:color="auto"/>
        <w:right w:val="none" w:sz="0" w:space="0" w:color="auto"/>
      </w:divBdr>
    </w:div>
    <w:div w:id="1317686777">
      <w:bodyDiv w:val="1"/>
      <w:marLeft w:val="0"/>
      <w:marRight w:val="0"/>
      <w:marTop w:val="0"/>
      <w:marBottom w:val="0"/>
      <w:divBdr>
        <w:top w:val="none" w:sz="0" w:space="0" w:color="auto"/>
        <w:left w:val="none" w:sz="0" w:space="0" w:color="auto"/>
        <w:bottom w:val="none" w:sz="0" w:space="0" w:color="auto"/>
        <w:right w:val="none" w:sz="0" w:space="0" w:color="auto"/>
      </w:divBdr>
    </w:div>
    <w:div w:id="1344356639">
      <w:bodyDiv w:val="1"/>
      <w:marLeft w:val="0"/>
      <w:marRight w:val="0"/>
      <w:marTop w:val="0"/>
      <w:marBottom w:val="0"/>
      <w:divBdr>
        <w:top w:val="none" w:sz="0" w:space="0" w:color="auto"/>
        <w:left w:val="none" w:sz="0" w:space="0" w:color="auto"/>
        <w:bottom w:val="none" w:sz="0" w:space="0" w:color="auto"/>
        <w:right w:val="none" w:sz="0" w:space="0" w:color="auto"/>
      </w:divBdr>
    </w:div>
    <w:div w:id="1345129121">
      <w:bodyDiv w:val="1"/>
      <w:marLeft w:val="0"/>
      <w:marRight w:val="0"/>
      <w:marTop w:val="0"/>
      <w:marBottom w:val="0"/>
      <w:divBdr>
        <w:top w:val="none" w:sz="0" w:space="0" w:color="auto"/>
        <w:left w:val="none" w:sz="0" w:space="0" w:color="auto"/>
        <w:bottom w:val="none" w:sz="0" w:space="0" w:color="auto"/>
        <w:right w:val="none" w:sz="0" w:space="0" w:color="auto"/>
      </w:divBdr>
      <w:divsChild>
        <w:div w:id="1789352845">
          <w:marLeft w:val="0"/>
          <w:marRight w:val="0"/>
          <w:marTop w:val="0"/>
          <w:marBottom w:val="0"/>
          <w:divBdr>
            <w:top w:val="none" w:sz="0" w:space="0" w:color="auto"/>
            <w:left w:val="none" w:sz="0" w:space="0" w:color="auto"/>
            <w:bottom w:val="none" w:sz="0" w:space="0" w:color="auto"/>
            <w:right w:val="none" w:sz="0" w:space="0" w:color="auto"/>
          </w:divBdr>
          <w:divsChild>
            <w:div w:id="1992513975">
              <w:marLeft w:val="0"/>
              <w:marRight w:val="0"/>
              <w:marTop w:val="0"/>
              <w:marBottom w:val="0"/>
              <w:divBdr>
                <w:top w:val="none" w:sz="0" w:space="0" w:color="auto"/>
                <w:left w:val="none" w:sz="0" w:space="0" w:color="auto"/>
                <w:bottom w:val="none" w:sz="0" w:space="0" w:color="auto"/>
                <w:right w:val="none" w:sz="0" w:space="0" w:color="auto"/>
              </w:divBdr>
              <w:divsChild>
                <w:div w:id="58511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967279">
      <w:bodyDiv w:val="1"/>
      <w:marLeft w:val="0"/>
      <w:marRight w:val="0"/>
      <w:marTop w:val="0"/>
      <w:marBottom w:val="0"/>
      <w:divBdr>
        <w:top w:val="none" w:sz="0" w:space="0" w:color="auto"/>
        <w:left w:val="none" w:sz="0" w:space="0" w:color="auto"/>
        <w:bottom w:val="none" w:sz="0" w:space="0" w:color="auto"/>
        <w:right w:val="none" w:sz="0" w:space="0" w:color="auto"/>
      </w:divBdr>
    </w:div>
    <w:div w:id="1472676474">
      <w:bodyDiv w:val="1"/>
      <w:marLeft w:val="0"/>
      <w:marRight w:val="0"/>
      <w:marTop w:val="0"/>
      <w:marBottom w:val="0"/>
      <w:divBdr>
        <w:top w:val="none" w:sz="0" w:space="0" w:color="auto"/>
        <w:left w:val="none" w:sz="0" w:space="0" w:color="auto"/>
        <w:bottom w:val="none" w:sz="0" w:space="0" w:color="auto"/>
        <w:right w:val="none" w:sz="0" w:space="0" w:color="auto"/>
      </w:divBdr>
    </w:div>
    <w:div w:id="1480222242">
      <w:bodyDiv w:val="1"/>
      <w:marLeft w:val="0"/>
      <w:marRight w:val="0"/>
      <w:marTop w:val="0"/>
      <w:marBottom w:val="0"/>
      <w:divBdr>
        <w:top w:val="none" w:sz="0" w:space="0" w:color="auto"/>
        <w:left w:val="none" w:sz="0" w:space="0" w:color="auto"/>
        <w:bottom w:val="none" w:sz="0" w:space="0" w:color="auto"/>
        <w:right w:val="none" w:sz="0" w:space="0" w:color="auto"/>
      </w:divBdr>
    </w:div>
    <w:div w:id="1512375133">
      <w:bodyDiv w:val="1"/>
      <w:marLeft w:val="0"/>
      <w:marRight w:val="0"/>
      <w:marTop w:val="0"/>
      <w:marBottom w:val="0"/>
      <w:divBdr>
        <w:top w:val="none" w:sz="0" w:space="0" w:color="auto"/>
        <w:left w:val="none" w:sz="0" w:space="0" w:color="auto"/>
        <w:bottom w:val="none" w:sz="0" w:space="0" w:color="auto"/>
        <w:right w:val="none" w:sz="0" w:space="0" w:color="auto"/>
      </w:divBdr>
    </w:div>
    <w:div w:id="1518807370">
      <w:bodyDiv w:val="1"/>
      <w:marLeft w:val="0"/>
      <w:marRight w:val="0"/>
      <w:marTop w:val="0"/>
      <w:marBottom w:val="0"/>
      <w:divBdr>
        <w:top w:val="none" w:sz="0" w:space="0" w:color="auto"/>
        <w:left w:val="none" w:sz="0" w:space="0" w:color="auto"/>
        <w:bottom w:val="none" w:sz="0" w:space="0" w:color="auto"/>
        <w:right w:val="none" w:sz="0" w:space="0" w:color="auto"/>
      </w:divBdr>
      <w:divsChild>
        <w:div w:id="964962780">
          <w:marLeft w:val="0"/>
          <w:marRight w:val="0"/>
          <w:marTop w:val="0"/>
          <w:marBottom w:val="0"/>
          <w:divBdr>
            <w:top w:val="none" w:sz="0" w:space="0" w:color="auto"/>
            <w:left w:val="none" w:sz="0" w:space="0" w:color="auto"/>
            <w:bottom w:val="none" w:sz="0" w:space="0" w:color="auto"/>
            <w:right w:val="none" w:sz="0" w:space="0" w:color="auto"/>
          </w:divBdr>
          <w:divsChild>
            <w:div w:id="2104956584">
              <w:marLeft w:val="0"/>
              <w:marRight w:val="0"/>
              <w:marTop w:val="0"/>
              <w:marBottom w:val="0"/>
              <w:divBdr>
                <w:top w:val="none" w:sz="0" w:space="0" w:color="auto"/>
                <w:left w:val="none" w:sz="0" w:space="0" w:color="auto"/>
                <w:bottom w:val="none" w:sz="0" w:space="0" w:color="auto"/>
                <w:right w:val="none" w:sz="0" w:space="0" w:color="auto"/>
              </w:divBdr>
            </w:div>
          </w:divsChild>
        </w:div>
        <w:div w:id="476731245">
          <w:marLeft w:val="0"/>
          <w:marRight w:val="0"/>
          <w:marTop w:val="0"/>
          <w:marBottom w:val="0"/>
          <w:divBdr>
            <w:top w:val="none" w:sz="0" w:space="0" w:color="auto"/>
            <w:left w:val="none" w:sz="0" w:space="0" w:color="auto"/>
            <w:bottom w:val="none" w:sz="0" w:space="0" w:color="auto"/>
            <w:right w:val="none" w:sz="0" w:space="0" w:color="auto"/>
          </w:divBdr>
          <w:divsChild>
            <w:div w:id="1833065155">
              <w:marLeft w:val="-225"/>
              <w:marRight w:val="-225"/>
              <w:marTop w:val="0"/>
              <w:marBottom w:val="0"/>
              <w:divBdr>
                <w:top w:val="none" w:sz="0" w:space="0" w:color="auto"/>
                <w:left w:val="none" w:sz="0" w:space="0" w:color="auto"/>
                <w:bottom w:val="none" w:sz="0" w:space="0" w:color="auto"/>
                <w:right w:val="none" w:sz="0" w:space="0" w:color="auto"/>
              </w:divBdr>
              <w:divsChild>
                <w:div w:id="2050259903">
                  <w:marLeft w:val="0"/>
                  <w:marRight w:val="0"/>
                  <w:marTop w:val="0"/>
                  <w:marBottom w:val="0"/>
                  <w:divBdr>
                    <w:top w:val="none" w:sz="0" w:space="0" w:color="auto"/>
                    <w:left w:val="none" w:sz="0" w:space="0" w:color="auto"/>
                    <w:bottom w:val="none" w:sz="0" w:space="0" w:color="auto"/>
                    <w:right w:val="none" w:sz="0" w:space="0" w:color="auto"/>
                  </w:divBdr>
                  <w:divsChild>
                    <w:div w:id="158579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53243">
          <w:marLeft w:val="0"/>
          <w:marRight w:val="0"/>
          <w:marTop w:val="0"/>
          <w:marBottom w:val="0"/>
          <w:divBdr>
            <w:top w:val="none" w:sz="0" w:space="0" w:color="auto"/>
            <w:left w:val="none" w:sz="0" w:space="0" w:color="auto"/>
            <w:bottom w:val="none" w:sz="0" w:space="0" w:color="auto"/>
            <w:right w:val="none" w:sz="0" w:space="0" w:color="auto"/>
          </w:divBdr>
          <w:divsChild>
            <w:div w:id="491605239">
              <w:marLeft w:val="0"/>
              <w:marRight w:val="0"/>
              <w:marTop w:val="0"/>
              <w:marBottom w:val="0"/>
              <w:divBdr>
                <w:top w:val="none" w:sz="0" w:space="0" w:color="auto"/>
                <w:left w:val="none" w:sz="0" w:space="0" w:color="auto"/>
                <w:bottom w:val="none" w:sz="0" w:space="0" w:color="auto"/>
                <w:right w:val="none" w:sz="0" w:space="0" w:color="auto"/>
              </w:divBdr>
            </w:div>
          </w:divsChild>
        </w:div>
        <w:div w:id="1670405181">
          <w:marLeft w:val="0"/>
          <w:marRight w:val="0"/>
          <w:marTop w:val="0"/>
          <w:marBottom w:val="0"/>
          <w:divBdr>
            <w:top w:val="none" w:sz="0" w:space="0" w:color="auto"/>
            <w:left w:val="none" w:sz="0" w:space="0" w:color="auto"/>
            <w:bottom w:val="none" w:sz="0" w:space="0" w:color="auto"/>
            <w:right w:val="none" w:sz="0" w:space="0" w:color="auto"/>
          </w:divBdr>
          <w:divsChild>
            <w:div w:id="138084775">
              <w:marLeft w:val="-225"/>
              <w:marRight w:val="-225"/>
              <w:marTop w:val="0"/>
              <w:marBottom w:val="0"/>
              <w:divBdr>
                <w:top w:val="none" w:sz="0" w:space="0" w:color="auto"/>
                <w:left w:val="none" w:sz="0" w:space="0" w:color="auto"/>
                <w:bottom w:val="none" w:sz="0" w:space="0" w:color="auto"/>
                <w:right w:val="none" w:sz="0" w:space="0" w:color="auto"/>
              </w:divBdr>
              <w:divsChild>
                <w:div w:id="1808472286">
                  <w:marLeft w:val="0"/>
                  <w:marRight w:val="0"/>
                  <w:marTop w:val="0"/>
                  <w:marBottom w:val="0"/>
                  <w:divBdr>
                    <w:top w:val="none" w:sz="0" w:space="0" w:color="auto"/>
                    <w:left w:val="none" w:sz="0" w:space="0" w:color="auto"/>
                    <w:bottom w:val="none" w:sz="0" w:space="0" w:color="auto"/>
                    <w:right w:val="none" w:sz="0" w:space="0" w:color="auto"/>
                  </w:divBdr>
                  <w:divsChild>
                    <w:div w:id="1408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376866">
          <w:marLeft w:val="0"/>
          <w:marRight w:val="0"/>
          <w:marTop w:val="0"/>
          <w:marBottom w:val="0"/>
          <w:divBdr>
            <w:top w:val="none" w:sz="0" w:space="0" w:color="auto"/>
            <w:left w:val="none" w:sz="0" w:space="0" w:color="auto"/>
            <w:bottom w:val="none" w:sz="0" w:space="0" w:color="auto"/>
            <w:right w:val="none" w:sz="0" w:space="0" w:color="auto"/>
          </w:divBdr>
          <w:divsChild>
            <w:div w:id="1084298279">
              <w:marLeft w:val="0"/>
              <w:marRight w:val="0"/>
              <w:marTop w:val="0"/>
              <w:marBottom w:val="0"/>
              <w:divBdr>
                <w:top w:val="none" w:sz="0" w:space="0" w:color="auto"/>
                <w:left w:val="none" w:sz="0" w:space="0" w:color="auto"/>
                <w:bottom w:val="none" w:sz="0" w:space="0" w:color="auto"/>
                <w:right w:val="none" w:sz="0" w:space="0" w:color="auto"/>
              </w:divBdr>
            </w:div>
          </w:divsChild>
        </w:div>
        <w:div w:id="987170134">
          <w:marLeft w:val="0"/>
          <w:marRight w:val="0"/>
          <w:marTop w:val="0"/>
          <w:marBottom w:val="0"/>
          <w:divBdr>
            <w:top w:val="none" w:sz="0" w:space="0" w:color="auto"/>
            <w:left w:val="none" w:sz="0" w:space="0" w:color="auto"/>
            <w:bottom w:val="none" w:sz="0" w:space="0" w:color="auto"/>
            <w:right w:val="none" w:sz="0" w:space="0" w:color="auto"/>
          </w:divBdr>
          <w:divsChild>
            <w:div w:id="158933783">
              <w:marLeft w:val="-225"/>
              <w:marRight w:val="-225"/>
              <w:marTop w:val="0"/>
              <w:marBottom w:val="0"/>
              <w:divBdr>
                <w:top w:val="none" w:sz="0" w:space="0" w:color="auto"/>
                <w:left w:val="none" w:sz="0" w:space="0" w:color="auto"/>
                <w:bottom w:val="none" w:sz="0" w:space="0" w:color="auto"/>
                <w:right w:val="none" w:sz="0" w:space="0" w:color="auto"/>
              </w:divBdr>
              <w:divsChild>
                <w:div w:id="818497918">
                  <w:marLeft w:val="0"/>
                  <w:marRight w:val="0"/>
                  <w:marTop w:val="0"/>
                  <w:marBottom w:val="0"/>
                  <w:divBdr>
                    <w:top w:val="none" w:sz="0" w:space="0" w:color="auto"/>
                    <w:left w:val="none" w:sz="0" w:space="0" w:color="auto"/>
                    <w:bottom w:val="none" w:sz="0" w:space="0" w:color="auto"/>
                    <w:right w:val="none" w:sz="0" w:space="0" w:color="auto"/>
                  </w:divBdr>
                  <w:divsChild>
                    <w:div w:id="18620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633355">
          <w:marLeft w:val="0"/>
          <w:marRight w:val="0"/>
          <w:marTop w:val="0"/>
          <w:marBottom w:val="0"/>
          <w:divBdr>
            <w:top w:val="none" w:sz="0" w:space="0" w:color="auto"/>
            <w:left w:val="none" w:sz="0" w:space="0" w:color="auto"/>
            <w:bottom w:val="none" w:sz="0" w:space="0" w:color="auto"/>
            <w:right w:val="none" w:sz="0" w:space="0" w:color="auto"/>
          </w:divBdr>
          <w:divsChild>
            <w:div w:id="1331981140">
              <w:marLeft w:val="0"/>
              <w:marRight w:val="0"/>
              <w:marTop w:val="0"/>
              <w:marBottom w:val="0"/>
              <w:divBdr>
                <w:top w:val="none" w:sz="0" w:space="0" w:color="auto"/>
                <w:left w:val="none" w:sz="0" w:space="0" w:color="auto"/>
                <w:bottom w:val="none" w:sz="0" w:space="0" w:color="auto"/>
                <w:right w:val="none" w:sz="0" w:space="0" w:color="auto"/>
              </w:divBdr>
            </w:div>
          </w:divsChild>
        </w:div>
        <w:div w:id="980962652">
          <w:marLeft w:val="0"/>
          <w:marRight w:val="0"/>
          <w:marTop w:val="0"/>
          <w:marBottom w:val="0"/>
          <w:divBdr>
            <w:top w:val="none" w:sz="0" w:space="0" w:color="auto"/>
            <w:left w:val="none" w:sz="0" w:space="0" w:color="auto"/>
            <w:bottom w:val="none" w:sz="0" w:space="0" w:color="auto"/>
            <w:right w:val="none" w:sz="0" w:space="0" w:color="auto"/>
          </w:divBdr>
          <w:divsChild>
            <w:div w:id="607661347">
              <w:marLeft w:val="-225"/>
              <w:marRight w:val="-225"/>
              <w:marTop w:val="0"/>
              <w:marBottom w:val="0"/>
              <w:divBdr>
                <w:top w:val="none" w:sz="0" w:space="0" w:color="auto"/>
                <w:left w:val="none" w:sz="0" w:space="0" w:color="auto"/>
                <w:bottom w:val="none" w:sz="0" w:space="0" w:color="auto"/>
                <w:right w:val="none" w:sz="0" w:space="0" w:color="auto"/>
              </w:divBdr>
              <w:divsChild>
                <w:div w:id="1467578587">
                  <w:marLeft w:val="0"/>
                  <w:marRight w:val="0"/>
                  <w:marTop w:val="0"/>
                  <w:marBottom w:val="0"/>
                  <w:divBdr>
                    <w:top w:val="none" w:sz="0" w:space="0" w:color="auto"/>
                    <w:left w:val="none" w:sz="0" w:space="0" w:color="auto"/>
                    <w:bottom w:val="none" w:sz="0" w:space="0" w:color="auto"/>
                    <w:right w:val="none" w:sz="0" w:space="0" w:color="auto"/>
                  </w:divBdr>
                  <w:divsChild>
                    <w:div w:id="213648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0509456">
      <w:bodyDiv w:val="1"/>
      <w:marLeft w:val="0"/>
      <w:marRight w:val="0"/>
      <w:marTop w:val="0"/>
      <w:marBottom w:val="0"/>
      <w:divBdr>
        <w:top w:val="none" w:sz="0" w:space="0" w:color="auto"/>
        <w:left w:val="none" w:sz="0" w:space="0" w:color="auto"/>
        <w:bottom w:val="none" w:sz="0" w:space="0" w:color="auto"/>
        <w:right w:val="none" w:sz="0" w:space="0" w:color="auto"/>
      </w:divBdr>
    </w:div>
    <w:div w:id="1647274518">
      <w:bodyDiv w:val="1"/>
      <w:marLeft w:val="0"/>
      <w:marRight w:val="0"/>
      <w:marTop w:val="0"/>
      <w:marBottom w:val="0"/>
      <w:divBdr>
        <w:top w:val="none" w:sz="0" w:space="0" w:color="auto"/>
        <w:left w:val="none" w:sz="0" w:space="0" w:color="auto"/>
        <w:bottom w:val="none" w:sz="0" w:space="0" w:color="auto"/>
        <w:right w:val="none" w:sz="0" w:space="0" w:color="auto"/>
      </w:divBdr>
      <w:divsChild>
        <w:div w:id="2132284531">
          <w:marLeft w:val="0"/>
          <w:marRight w:val="0"/>
          <w:marTop w:val="0"/>
          <w:marBottom w:val="300"/>
          <w:divBdr>
            <w:top w:val="none" w:sz="0" w:space="0" w:color="auto"/>
            <w:left w:val="none" w:sz="0" w:space="0" w:color="auto"/>
            <w:bottom w:val="none" w:sz="0" w:space="0" w:color="auto"/>
            <w:right w:val="none" w:sz="0" w:space="0" w:color="auto"/>
          </w:divBdr>
        </w:div>
        <w:div w:id="324474019">
          <w:marLeft w:val="0"/>
          <w:marRight w:val="0"/>
          <w:marTop w:val="0"/>
          <w:marBottom w:val="0"/>
          <w:divBdr>
            <w:top w:val="none" w:sz="0" w:space="0" w:color="auto"/>
            <w:left w:val="none" w:sz="0" w:space="0" w:color="auto"/>
            <w:bottom w:val="none" w:sz="0" w:space="0" w:color="auto"/>
            <w:right w:val="none" w:sz="0" w:space="0" w:color="auto"/>
          </w:divBdr>
        </w:div>
        <w:div w:id="759448623">
          <w:marLeft w:val="0"/>
          <w:marRight w:val="0"/>
          <w:marTop w:val="0"/>
          <w:marBottom w:val="0"/>
          <w:divBdr>
            <w:top w:val="none" w:sz="0" w:space="0" w:color="auto"/>
            <w:left w:val="none" w:sz="0" w:space="0" w:color="auto"/>
            <w:bottom w:val="none" w:sz="0" w:space="0" w:color="auto"/>
            <w:right w:val="none" w:sz="0" w:space="0" w:color="auto"/>
          </w:divBdr>
        </w:div>
        <w:div w:id="1317419901">
          <w:marLeft w:val="0"/>
          <w:marRight w:val="0"/>
          <w:marTop w:val="0"/>
          <w:marBottom w:val="0"/>
          <w:divBdr>
            <w:top w:val="none" w:sz="0" w:space="0" w:color="auto"/>
            <w:left w:val="none" w:sz="0" w:space="0" w:color="auto"/>
            <w:bottom w:val="none" w:sz="0" w:space="0" w:color="auto"/>
            <w:right w:val="none" w:sz="0" w:space="0" w:color="auto"/>
          </w:divBdr>
        </w:div>
        <w:div w:id="1262035304">
          <w:marLeft w:val="0"/>
          <w:marRight w:val="0"/>
          <w:marTop w:val="0"/>
          <w:marBottom w:val="0"/>
          <w:divBdr>
            <w:top w:val="none" w:sz="0" w:space="0" w:color="auto"/>
            <w:left w:val="none" w:sz="0" w:space="0" w:color="auto"/>
            <w:bottom w:val="none" w:sz="0" w:space="0" w:color="auto"/>
            <w:right w:val="none" w:sz="0" w:space="0" w:color="auto"/>
          </w:divBdr>
        </w:div>
        <w:div w:id="473643610">
          <w:marLeft w:val="0"/>
          <w:marRight w:val="0"/>
          <w:marTop w:val="0"/>
          <w:marBottom w:val="300"/>
          <w:divBdr>
            <w:top w:val="none" w:sz="0" w:space="0" w:color="auto"/>
            <w:left w:val="none" w:sz="0" w:space="0" w:color="auto"/>
            <w:bottom w:val="none" w:sz="0" w:space="0" w:color="auto"/>
            <w:right w:val="none" w:sz="0" w:space="0" w:color="auto"/>
          </w:divBdr>
        </w:div>
      </w:divsChild>
    </w:div>
    <w:div w:id="1681083084">
      <w:bodyDiv w:val="1"/>
      <w:marLeft w:val="0"/>
      <w:marRight w:val="0"/>
      <w:marTop w:val="0"/>
      <w:marBottom w:val="0"/>
      <w:divBdr>
        <w:top w:val="none" w:sz="0" w:space="0" w:color="auto"/>
        <w:left w:val="none" w:sz="0" w:space="0" w:color="auto"/>
        <w:bottom w:val="none" w:sz="0" w:space="0" w:color="auto"/>
        <w:right w:val="none" w:sz="0" w:space="0" w:color="auto"/>
      </w:divBdr>
      <w:divsChild>
        <w:div w:id="780875252">
          <w:marLeft w:val="0"/>
          <w:marRight w:val="0"/>
          <w:marTop w:val="0"/>
          <w:marBottom w:val="0"/>
          <w:divBdr>
            <w:top w:val="none" w:sz="0" w:space="0" w:color="auto"/>
            <w:left w:val="none" w:sz="0" w:space="0" w:color="auto"/>
            <w:bottom w:val="none" w:sz="0" w:space="0" w:color="auto"/>
            <w:right w:val="none" w:sz="0" w:space="0" w:color="auto"/>
          </w:divBdr>
          <w:divsChild>
            <w:div w:id="1456170346">
              <w:marLeft w:val="0"/>
              <w:marRight w:val="0"/>
              <w:marTop w:val="0"/>
              <w:marBottom w:val="0"/>
              <w:divBdr>
                <w:top w:val="none" w:sz="0" w:space="0" w:color="auto"/>
                <w:left w:val="none" w:sz="0" w:space="0" w:color="auto"/>
                <w:bottom w:val="none" w:sz="0" w:space="0" w:color="auto"/>
                <w:right w:val="none" w:sz="0" w:space="0" w:color="auto"/>
              </w:divBdr>
              <w:divsChild>
                <w:div w:id="39428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9764">
      <w:bodyDiv w:val="1"/>
      <w:marLeft w:val="0"/>
      <w:marRight w:val="0"/>
      <w:marTop w:val="0"/>
      <w:marBottom w:val="0"/>
      <w:divBdr>
        <w:top w:val="none" w:sz="0" w:space="0" w:color="auto"/>
        <w:left w:val="none" w:sz="0" w:space="0" w:color="auto"/>
        <w:bottom w:val="none" w:sz="0" w:space="0" w:color="auto"/>
        <w:right w:val="none" w:sz="0" w:space="0" w:color="auto"/>
      </w:divBdr>
      <w:divsChild>
        <w:div w:id="1336617132">
          <w:marLeft w:val="0"/>
          <w:marRight w:val="0"/>
          <w:marTop w:val="0"/>
          <w:marBottom w:val="0"/>
          <w:divBdr>
            <w:top w:val="none" w:sz="0" w:space="0" w:color="auto"/>
            <w:left w:val="none" w:sz="0" w:space="0" w:color="auto"/>
            <w:bottom w:val="none" w:sz="0" w:space="0" w:color="auto"/>
            <w:right w:val="none" w:sz="0" w:space="0" w:color="auto"/>
          </w:divBdr>
          <w:divsChild>
            <w:div w:id="1803184674">
              <w:marLeft w:val="0"/>
              <w:marRight w:val="0"/>
              <w:marTop w:val="0"/>
              <w:marBottom w:val="0"/>
              <w:divBdr>
                <w:top w:val="none" w:sz="0" w:space="0" w:color="auto"/>
                <w:left w:val="none" w:sz="0" w:space="0" w:color="auto"/>
                <w:bottom w:val="none" w:sz="0" w:space="0" w:color="auto"/>
                <w:right w:val="none" w:sz="0" w:space="0" w:color="auto"/>
              </w:divBdr>
              <w:divsChild>
                <w:div w:id="4658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87199">
      <w:bodyDiv w:val="1"/>
      <w:marLeft w:val="0"/>
      <w:marRight w:val="0"/>
      <w:marTop w:val="0"/>
      <w:marBottom w:val="0"/>
      <w:divBdr>
        <w:top w:val="none" w:sz="0" w:space="0" w:color="auto"/>
        <w:left w:val="none" w:sz="0" w:space="0" w:color="auto"/>
        <w:bottom w:val="none" w:sz="0" w:space="0" w:color="auto"/>
        <w:right w:val="none" w:sz="0" w:space="0" w:color="auto"/>
      </w:divBdr>
    </w:div>
    <w:div w:id="1778331204">
      <w:bodyDiv w:val="1"/>
      <w:marLeft w:val="0"/>
      <w:marRight w:val="0"/>
      <w:marTop w:val="0"/>
      <w:marBottom w:val="0"/>
      <w:divBdr>
        <w:top w:val="none" w:sz="0" w:space="0" w:color="auto"/>
        <w:left w:val="none" w:sz="0" w:space="0" w:color="auto"/>
        <w:bottom w:val="none" w:sz="0" w:space="0" w:color="auto"/>
        <w:right w:val="none" w:sz="0" w:space="0" w:color="auto"/>
      </w:divBdr>
    </w:div>
    <w:div w:id="1793943180">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9982138">
      <w:bodyDiv w:val="1"/>
      <w:marLeft w:val="0"/>
      <w:marRight w:val="0"/>
      <w:marTop w:val="0"/>
      <w:marBottom w:val="0"/>
      <w:divBdr>
        <w:top w:val="none" w:sz="0" w:space="0" w:color="auto"/>
        <w:left w:val="none" w:sz="0" w:space="0" w:color="auto"/>
        <w:bottom w:val="none" w:sz="0" w:space="0" w:color="auto"/>
        <w:right w:val="none" w:sz="0" w:space="0" w:color="auto"/>
      </w:divBdr>
    </w:div>
    <w:div w:id="1835948561">
      <w:bodyDiv w:val="1"/>
      <w:marLeft w:val="0"/>
      <w:marRight w:val="0"/>
      <w:marTop w:val="0"/>
      <w:marBottom w:val="0"/>
      <w:divBdr>
        <w:top w:val="none" w:sz="0" w:space="0" w:color="auto"/>
        <w:left w:val="none" w:sz="0" w:space="0" w:color="auto"/>
        <w:bottom w:val="none" w:sz="0" w:space="0" w:color="auto"/>
        <w:right w:val="none" w:sz="0" w:space="0" w:color="auto"/>
      </w:divBdr>
    </w:div>
    <w:div w:id="1898709446">
      <w:bodyDiv w:val="1"/>
      <w:marLeft w:val="0"/>
      <w:marRight w:val="0"/>
      <w:marTop w:val="0"/>
      <w:marBottom w:val="0"/>
      <w:divBdr>
        <w:top w:val="none" w:sz="0" w:space="0" w:color="auto"/>
        <w:left w:val="none" w:sz="0" w:space="0" w:color="auto"/>
        <w:bottom w:val="none" w:sz="0" w:space="0" w:color="auto"/>
        <w:right w:val="none" w:sz="0" w:space="0" w:color="auto"/>
      </w:divBdr>
    </w:div>
    <w:div w:id="1949241770">
      <w:bodyDiv w:val="1"/>
      <w:marLeft w:val="0"/>
      <w:marRight w:val="0"/>
      <w:marTop w:val="0"/>
      <w:marBottom w:val="0"/>
      <w:divBdr>
        <w:top w:val="none" w:sz="0" w:space="0" w:color="auto"/>
        <w:left w:val="none" w:sz="0" w:space="0" w:color="auto"/>
        <w:bottom w:val="none" w:sz="0" w:space="0" w:color="auto"/>
        <w:right w:val="none" w:sz="0" w:space="0" w:color="auto"/>
      </w:divBdr>
    </w:div>
    <w:div w:id="1954706696">
      <w:bodyDiv w:val="1"/>
      <w:marLeft w:val="0"/>
      <w:marRight w:val="0"/>
      <w:marTop w:val="0"/>
      <w:marBottom w:val="0"/>
      <w:divBdr>
        <w:top w:val="none" w:sz="0" w:space="0" w:color="auto"/>
        <w:left w:val="none" w:sz="0" w:space="0" w:color="auto"/>
        <w:bottom w:val="none" w:sz="0" w:space="0" w:color="auto"/>
        <w:right w:val="none" w:sz="0" w:space="0" w:color="auto"/>
      </w:divBdr>
    </w:div>
    <w:div w:id="201314128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674570">
      <w:bodyDiv w:val="1"/>
      <w:marLeft w:val="0"/>
      <w:marRight w:val="0"/>
      <w:marTop w:val="0"/>
      <w:marBottom w:val="0"/>
      <w:divBdr>
        <w:top w:val="none" w:sz="0" w:space="0" w:color="auto"/>
        <w:left w:val="none" w:sz="0" w:space="0" w:color="auto"/>
        <w:bottom w:val="none" w:sz="0" w:space="0" w:color="auto"/>
        <w:right w:val="none" w:sz="0" w:space="0" w:color="auto"/>
      </w:divBdr>
    </w:div>
    <w:div w:id="2051759283">
      <w:bodyDiv w:val="1"/>
      <w:marLeft w:val="0"/>
      <w:marRight w:val="0"/>
      <w:marTop w:val="0"/>
      <w:marBottom w:val="0"/>
      <w:divBdr>
        <w:top w:val="none" w:sz="0" w:space="0" w:color="auto"/>
        <w:left w:val="none" w:sz="0" w:space="0" w:color="auto"/>
        <w:bottom w:val="none" w:sz="0" w:space="0" w:color="auto"/>
        <w:right w:val="none" w:sz="0" w:space="0" w:color="auto"/>
      </w:divBdr>
      <w:divsChild>
        <w:div w:id="1043671636">
          <w:marLeft w:val="0"/>
          <w:marRight w:val="0"/>
          <w:marTop w:val="0"/>
          <w:marBottom w:val="0"/>
          <w:divBdr>
            <w:top w:val="none" w:sz="0" w:space="0" w:color="auto"/>
            <w:left w:val="none" w:sz="0" w:space="0" w:color="auto"/>
            <w:bottom w:val="none" w:sz="0" w:space="0" w:color="auto"/>
            <w:right w:val="none" w:sz="0" w:space="0" w:color="auto"/>
          </w:divBdr>
          <w:divsChild>
            <w:div w:id="1372849841">
              <w:marLeft w:val="0"/>
              <w:marRight w:val="0"/>
              <w:marTop w:val="0"/>
              <w:marBottom w:val="0"/>
              <w:divBdr>
                <w:top w:val="none" w:sz="0" w:space="0" w:color="auto"/>
                <w:left w:val="none" w:sz="0" w:space="0" w:color="auto"/>
                <w:bottom w:val="none" w:sz="0" w:space="0" w:color="auto"/>
                <w:right w:val="none" w:sz="0" w:space="0" w:color="auto"/>
              </w:divBdr>
              <w:divsChild>
                <w:div w:id="32855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10262">
      <w:bodyDiv w:val="1"/>
      <w:marLeft w:val="0"/>
      <w:marRight w:val="0"/>
      <w:marTop w:val="0"/>
      <w:marBottom w:val="0"/>
      <w:divBdr>
        <w:top w:val="none" w:sz="0" w:space="0" w:color="auto"/>
        <w:left w:val="none" w:sz="0" w:space="0" w:color="auto"/>
        <w:bottom w:val="none" w:sz="0" w:space="0" w:color="auto"/>
        <w:right w:val="none" w:sz="0" w:space="0" w:color="auto"/>
      </w:divBdr>
    </w:div>
    <w:div w:id="2117015610">
      <w:bodyDiv w:val="1"/>
      <w:marLeft w:val="0"/>
      <w:marRight w:val="0"/>
      <w:marTop w:val="0"/>
      <w:marBottom w:val="0"/>
      <w:divBdr>
        <w:top w:val="none" w:sz="0" w:space="0" w:color="auto"/>
        <w:left w:val="none" w:sz="0" w:space="0" w:color="auto"/>
        <w:bottom w:val="none" w:sz="0" w:space="0" w:color="auto"/>
        <w:right w:val="none" w:sz="0" w:space="0" w:color="auto"/>
      </w:divBdr>
      <w:divsChild>
        <w:div w:id="1896307011">
          <w:marLeft w:val="0"/>
          <w:marRight w:val="0"/>
          <w:marTop w:val="0"/>
          <w:marBottom w:val="0"/>
          <w:divBdr>
            <w:top w:val="none" w:sz="0" w:space="0" w:color="auto"/>
            <w:left w:val="none" w:sz="0" w:space="0" w:color="auto"/>
            <w:bottom w:val="none" w:sz="0" w:space="0" w:color="auto"/>
            <w:right w:val="none" w:sz="0" w:space="0" w:color="auto"/>
          </w:divBdr>
          <w:divsChild>
            <w:div w:id="2072850258">
              <w:marLeft w:val="0"/>
              <w:marRight w:val="0"/>
              <w:marTop w:val="0"/>
              <w:marBottom w:val="0"/>
              <w:divBdr>
                <w:top w:val="none" w:sz="0" w:space="0" w:color="auto"/>
                <w:left w:val="none" w:sz="0" w:space="0" w:color="auto"/>
                <w:bottom w:val="none" w:sz="0" w:space="0" w:color="auto"/>
                <w:right w:val="none" w:sz="0" w:space="0" w:color="auto"/>
              </w:divBdr>
              <w:divsChild>
                <w:div w:id="219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6845">
      <w:bodyDiv w:val="1"/>
      <w:marLeft w:val="0"/>
      <w:marRight w:val="0"/>
      <w:marTop w:val="0"/>
      <w:marBottom w:val="0"/>
      <w:divBdr>
        <w:top w:val="none" w:sz="0" w:space="0" w:color="auto"/>
        <w:left w:val="none" w:sz="0" w:space="0" w:color="auto"/>
        <w:bottom w:val="none" w:sz="0" w:space="0" w:color="auto"/>
        <w:right w:val="none" w:sz="0" w:space="0" w:color="auto"/>
      </w:divBdr>
    </w:div>
    <w:div w:id="2125418934">
      <w:bodyDiv w:val="1"/>
      <w:marLeft w:val="0"/>
      <w:marRight w:val="0"/>
      <w:marTop w:val="0"/>
      <w:marBottom w:val="0"/>
      <w:divBdr>
        <w:top w:val="none" w:sz="0" w:space="0" w:color="auto"/>
        <w:left w:val="none" w:sz="0" w:space="0" w:color="auto"/>
        <w:bottom w:val="none" w:sz="0" w:space="0" w:color="auto"/>
        <w:right w:val="none" w:sz="0" w:space="0" w:color="auto"/>
      </w:divBdr>
      <w:divsChild>
        <w:div w:id="19476557">
          <w:marLeft w:val="0"/>
          <w:marRight w:val="0"/>
          <w:marTop w:val="0"/>
          <w:marBottom w:val="0"/>
          <w:divBdr>
            <w:top w:val="none" w:sz="0" w:space="0" w:color="auto"/>
            <w:left w:val="none" w:sz="0" w:space="0" w:color="auto"/>
            <w:bottom w:val="none" w:sz="0" w:space="0" w:color="auto"/>
            <w:right w:val="none" w:sz="0" w:space="0" w:color="auto"/>
          </w:divBdr>
        </w:div>
      </w:divsChild>
    </w:div>
    <w:div w:id="213616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cq.org.uk/exams-office/other-documents/preparing-for-disruption-to-examinations/" TargetMode="External"/><Relationship Id="rId18" Type="http://schemas.openxmlformats.org/officeDocument/2006/relationships/hyperlink" Target="https://ccea.org.uk/regulation" TargetMode="External"/><Relationship Id="rId26" Type="http://schemas.openxmlformats.org/officeDocument/2006/relationships/hyperlink" Target="https://qualificationswales.org/media/ldvluwdf/contingency-assessment-arrangements-guidance-nov-22-final-eng.pdf" TargetMode="External"/><Relationship Id="rId39" Type="http://schemas.openxmlformats.org/officeDocument/2006/relationships/hyperlink" Target="https://www.protectuk.police.uk/" TargetMode="External"/><Relationship Id="rId21" Type="http://schemas.openxmlformats.org/officeDocument/2006/relationships/hyperlink" Target="https://gov.wales/education-skills" TargetMode="External"/><Relationship Id="rId34" Type="http://schemas.openxmlformats.org/officeDocument/2006/relationships/hyperlink" Target="https://www.education-ni.gov.uk/publications/checklist-exceptional-closure-schools" TargetMode="External"/><Relationship Id="rId42" Type="http://schemas.openxmlformats.org/officeDocument/2006/relationships/hyperlink" Target="https://www.jcq.org.uk/knowledge-hub/a-guide-to-the-special-consideration-process-2/"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gov.uk/government/organisations/ofqual" TargetMode="External"/><Relationship Id="rId29" Type="http://schemas.openxmlformats.org/officeDocument/2006/relationships/hyperlink" Target="https://www.gov.uk/government/publications/emergency-planning-and-response-for-education-childcare-and-childrens-social-care-settings" TargetMode="External"/><Relationship Id="rId11" Type="http://schemas.openxmlformats.org/officeDocument/2006/relationships/hyperlink" Target="https://www.gov.uk/guidance/ofqual-handbook/section-a-governance" TargetMode="External"/><Relationship Id="rId24" Type="http://schemas.openxmlformats.org/officeDocument/2006/relationships/hyperlink" Target="https://www.gov.uk/government/consultations/ensuring-the-resilience-of-the-qualifications-system" TargetMode="External"/><Relationship Id="rId32" Type="http://schemas.openxmlformats.org/officeDocument/2006/relationships/hyperlink" Target="https://www.gov.uk/government/publications/reinforced-autoclaved-aerated-concrete-guidance-for-responsible-bodies-and-education-settings-with-confirmed-raac" TargetMode="External"/><Relationship Id="rId37" Type="http://schemas.openxmlformats.org/officeDocument/2006/relationships/hyperlink" Target="https://eur03.safelinks.protection.outlook.com/?url=https%3A%2F%2Fwww.gov.wales%2Femergency-planning-and-response-guidance-education-and-childcare-settings-html&amp;data=05%7C01%7Ckerry.davies%40qualifications.wales%7C988cb09a35794a65070308dbbb6b0b5e%7Ccd0829ca1f5841edb91a95e07f55e7f0%7C1%7C0%7C638309840679786571%7CUnknown%7CTWFpbGZsb3d8eyJWIjoiMC4wLjAwMDAiLCJQIjoiV2luMzIiLCJBTiI6Ik1haWwiLCJXVCI6Mn0%3D%7C3000%7C%7C%7C&amp;sdata=fNS3u2m9HRFaeWyV2UUK6sesh2Mf0AHlvdVpmueAUBc%3D&amp;reserved=0" TargetMode="External"/><Relationship Id="rId40" Type="http://schemas.openxmlformats.org/officeDocument/2006/relationships/hyperlink" Target="https://www.ncsc.gov.uk/section/education-skills/cyber-security-schools" TargetMode="External"/><Relationship Id="rId45" Type="http://schemas.openxmlformats.org/officeDocument/2006/relationships/hyperlink" Target="https://www.jcq.org.uk/exams-office/instructions-for-conducting-examinations-ice/" TargetMode="External"/><Relationship Id="rId5" Type="http://schemas.openxmlformats.org/officeDocument/2006/relationships/settings" Target="settings.xml"/><Relationship Id="rId15" Type="http://schemas.openxmlformats.org/officeDocument/2006/relationships/hyperlink" Target="https://www.jcq.org.uk/exams-office/access-arrangements-and-special-consideration/" TargetMode="External"/><Relationship Id="rId23" Type="http://schemas.openxmlformats.org/officeDocument/2006/relationships/hyperlink" Target="http://www.cao.ie/" TargetMode="External"/><Relationship Id="rId28" Type="http://schemas.openxmlformats.org/officeDocument/2006/relationships/hyperlink" Target="https://www.gov.uk/government/publications/reinforced-autoclaved-aerated-concrete-guidance-for-responsible-bodies-and-education-settings-with-confirmed-raac" TargetMode="External"/><Relationship Id="rId36" Type="http://schemas.openxmlformats.org/officeDocument/2006/relationships/hyperlink" Target="https://www.gov.wales/opening-schools-well-childcare-and-play-settings-extreme-bad-weather-and-extreme-hot-weather" TargetMode="External"/><Relationship Id="rId49"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gov.uk/government/organisations/department-for-education" TargetMode="External"/><Relationship Id="rId31" Type="http://schemas.openxmlformats.org/officeDocument/2006/relationships/hyperlink" Target="https://www.gov.uk/government/publications/school-organisation-maintained-schools" TargetMode="External"/><Relationship Id="rId44" Type="http://schemas.openxmlformats.org/officeDocument/2006/relationships/hyperlink" Target="https://www.jcq.org.uk/article-tags/special-considerat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jcq.org.uk/wp-content/uploads/2022/08/Centre-Emergency-Evacuation-Procedure-2022_23.doc" TargetMode="External"/><Relationship Id="rId22" Type="http://schemas.openxmlformats.org/officeDocument/2006/relationships/hyperlink" Target="https://www.ucas.com/" TargetMode="External"/><Relationship Id="rId27" Type="http://schemas.openxmlformats.org/officeDocument/2006/relationships/hyperlink" Target="https://www.gov.uk/government/publications/handling-strike-action-in-schools" TargetMode="External"/><Relationship Id="rId30" Type="http://schemas.openxmlformats.org/officeDocument/2006/relationships/hyperlink" Target="https://www.gov.uk/government/publications/handling-strike-action-in-schools" TargetMode="External"/><Relationship Id="rId35" Type="http://schemas.openxmlformats.org/officeDocument/2006/relationships/hyperlink" Target="https://www.nidirect.gov.uk/articles/school-terms-and-school-closures" TargetMode="External"/><Relationship Id="rId43" Type="http://schemas.openxmlformats.org/officeDocument/2006/relationships/hyperlink" Target="https://www.gov.uk/government/publications/exam-system-contingency-plan-england-wales-and-northern-ireland/what-schools-and-colleges-should-do-if-exams-or-other-assessments-are-seriously-disrupted" TargetMode="External"/><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www.jcq.org.uk/wp-content/uploads/2023/08/Notice-to-Centres_Exam_contingency_plan_2324_FINAL.pdf" TargetMode="External"/><Relationship Id="rId17" Type="http://schemas.openxmlformats.org/officeDocument/2006/relationships/hyperlink" Target="https://qualificationswales.org/" TargetMode="External"/><Relationship Id="rId25" Type="http://schemas.openxmlformats.org/officeDocument/2006/relationships/hyperlink" Target="https://www.gov.uk/government/publications/guidance-on-collecting-evidence-of-student-performance-to-ensure-resilience-in-the-qualifications-system" TargetMode="External"/><Relationship Id="rId33" Type="http://schemas.openxmlformats.org/officeDocument/2006/relationships/hyperlink" Target="https://www.education-ni.gov.uk/articles/exceptional-closure-days" TargetMode="External"/><Relationship Id="rId38" Type="http://schemas.openxmlformats.org/officeDocument/2006/relationships/hyperlink" Target="https://www.gov.uk/government/publications/protective-security-and-preparedness-for-education-settings" TargetMode="External"/><Relationship Id="rId46" Type="http://schemas.openxmlformats.org/officeDocument/2006/relationships/header" Target="header1.xml"/><Relationship Id="rId20" Type="http://schemas.openxmlformats.org/officeDocument/2006/relationships/hyperlink" Target="https://www.education-ni.gov.uk/" TargetMode="External"/><Relationship Id="rId41" Type="http://schemas.openxmlformats.org/officeDocument/2006/relationships/hyperlink" Target="https://www.jcq.org.uk/knowledge-hub/intructions-for-conducting-examinations/"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E4D7E8-FA4F-4A0A-8216-03C2B731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5893</Words>
  <Characters>33596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N Boyle</cp:lastModifiedBy>
  <cp:revision>3</cp:revision>
  <cp:lastPrinted>2026-05-05T16:07:00Z</cp:lastPrinted>
  <dcterms:created xsi:type="dcterms:W3CDTF">2026-04-23T13:43:00Z</dcterms:created>
  <dcterms:modified xsi:type="dcterms:W3CDTF">2026-05-05T16:08:00Z</dcterms:modified>
</cp:coreProperties>
</file>